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29C11" w14:textId="77777777" w:rsidR="00394E1B" w:rsidRPr="00A5643A" w:rsidRDefault="009E72A6" w:rsidP="009172DE">
      <w:pPr>
        <w:rPr>
          <w:rFonts w:ascii="Book Antiqua" w:hAnsi="Book Antiqua"/>
        </w:rPr>
      </w:pPr>
      <w:r w:rsidRPr="00A5643A">
        <w:rPr>
          <w:rFonts w:ascii="Book Antiqua" w:hAnsi="Book Antiqua"/>
        </w:rPr>
        <w:t xml:space="preserve"> </w:t>
      </w:r>
      <w:r w:rsidR="007A3082" w:rsidRPr="00A5643A">
        <w:rPr>
          <w:rFonts w:ascii="Book Antiqua" w:hAnsi="Book Antiqua"/>
        </w:rPr>
        <w:tab/>
      </w:r>
      <w:r w:rsidR="007A3082" w:rsidRPr="00A5643A">
        <w:rPr>
          <w:rFonts w:ascii="Book Antiqua" w:hAnsi="Book Antiqua"/>
        </w:rPr>
        <w:tab/>
      </w:r>
      <w:r w:rsidR="007A3082" w:rsidRPr="00A5643A">
        <w:rPr>
          <w:rFonts w:ascii="Book Antiqua" w:hAnsi="Book Antiqua"/>
        </w:rPr>
        <w:tab/>
      </w:r>
      <w:r w:rsidR="007A3082" w:rsidRPr="00A5643A">
        <w:rPr>
          <w:rFonts w:ascii="Book Antiqua" w:hAnsi="Book Antiqua"/>
        </w:rPr>
        <w:tab/>
      </w:r>
      <w:r w:rsidR="007A3082" w:rsidRPr="00A5643A">
        <w:rPr>
          <w:rFonts w:ascii="Book Antiqua" w:hAnsi="Book Antiqua"/>
        </w:rPr>
        <w:tab/>
      </w:r>
      <w:r w:rsidR="007A3082" w:rsidRPr="00A5643A">
        <w:rPr>
          <w:rFonts w:ascii="Book Antiqua" w:hAnsi="Book Antiqua"/>
        </w:rPr>
        <w:tab/>
      </w:r>
      <w:r w:rsidR="007A3082" w:rsidRPr="00A5643A">
        <w:rPr>
          <w:rFonts w:ascii="Book Antiqua" w:hAnsi="Book Antiqua"/>
        </w:rPr>
        <w:tab/>
      </w:r>
    </w:p>
    <w:p w14:paraId="5B7A2319" w14:textId="77777777" w:rsidR="00840E57" w:rsidRPr="00A5643A" w:rsidRDefault="00840E57" w:rsidP="00A53063">
      <w:pPr>
        <w:rPr>
          <w:rFonts w:ascii="Book Antiqua" w:hAnsi="Book Antiqua"/>
        </w:rPr>
      </w:pPr>
    </w:p>
    <w:p w14:paraId="77A157A3" w14:textId="3DA65007" w:rsidR="00FE55C1" w:rsidRPr="00A5643A" w:rsidRDefault="00373448" w:rsidP="00A72E5A">
      <w:pPr>
        <w:pStyle w:val="Subtitle"/>
        <w:jc w:val="right"/>
        <w:rPr>
          <w:rFonts w:ascii="Book Antiqua" w:eastAsia="Times New Roman" w:hAnsi="Book Antiqua" w:cs="BookAntiqua-Bold"/>
          <w:bCs/>
          <w:i w:val="0"/>
          <w:iCs w:val="0"/>
          <w:color w:val="000000"/>
          <w:spacing w:val="0"/>
          <w:lang w:val="en-US"/>
        </w:rPr>
      </w:pPr>
      <w:r w:rsidRPr="00A5643A">
        <w:rPr>
          <w:rFonts w:ascii="Book Antiqua" w:eastAsia="Times New Roman" w:hAnsi="Book Antiqua" w:cs="BookAntiqua-Bold"/>
          <w:bCs/>
          <w:i w:val="0"/>
          <w:iCs w:val="0"/>
          <w:color w:val="000000"/>
          <w:spacing w:val="0"/>
          <w:lang w:val="en-US"/>
        </w:rPr>
        <w:t>26</w:t>
      </w:r>
      <w:r w:rsidR="00591E87" w:rsidRPr="00A5643A">
        <w:rPr>
          <w:rFonts w:ascii="Book Antiqua" w:eastAsia="Times New Roman" w:hAnsi="Book Antiqua" w:cs="BookAntiqua-Bold"/>
          <w:bCs/>
          <w:i w:val="0"/>
          <w:iCs w:val="0"/>
          <w:color w:val="000000"/>
          <w:spacing w:val="0"/>
          <w:vertAlign w:val="superscript"/>
          <w:lang w:val="en-US"/>
        </w:rPr>
        <w:t xml:space="preserve"> </w:t>
      </w:r>
      <w:r w:rsidR="00591E87" w:rsidRPr="00A5643A">
        <w:rPr>
          <w:rFonts w:ascii="Book Antiqua" w:eastAsia="Times New Roman" w:hAnsi="Book Antiqua" w:cs="BookAntiqua-Bold"/>
          <w:bCs/>
          <w:i w:val="0"/>
          <w:iCs w:val="0"/>
          <w:color w:val="000000"/>
          <w:spacing w:val="0"/>
          <w:lang w:val="en-US"/>
        </w:rPr>
        <w:t>July 201</w:t>
      </w:r>
      <w:r w:rsidRPr="00A5643A">
        <w:rPr>
          <w:rFonts w:ascii="Book Antiqua" w:eastAsia="Times New Roman" w:hAnsi="Book Antiqua" w:cs="BookAntiqua-Bold"/>
          <w:bCs/>
          <w:i w:val="0"/>
          <w:iCs w:val="0"/>
          <w:color w:val="000000"/>
          <w:spacing w:val="0"/>
          <w:lang w:val="en-US"/>
        </w:rPr>
        <w:t>9</w:t>
      </w:r>
    </w:p>
    <w:p w14:paraId="03ABF517" w14:textId="77777777" w:rsidR="00591E87" w:rsidRPr="00A5643A" w:rsidRDefault="00591E87" w:rsidP="00A53063">
      <w:pPr>
        <w:rPr>
          <w:rFonts w:ascii="Book Antiqua" w:hAnsi="Book Antiqua"/>
          <w:lang w:val="en-US"/>
        </w:rPr>
      </w:pPr>
    </w:p>
    <w:p w14:paraId="76E623FB" w14:textId="77777777" w:rsidR="00BF7069" w:rsidRPr="00A5643A" w:rsidRDefault="00BF7069" w:rsidP="004A748C">
      <w:pPr>
        <w:autoSpaceDE w:val="0"/>
        <w:autoSpaceDN w:val="0"/>
        <w:adjustRightInd w:val="0"/>
        <w:rPr>
          <w:rFonts w:ascii="Book Antiqua" w:hAnsi="Book Antiqua" w:cs="BookAntiqua-Bold"/>
          <w:b/>
          <w:bCs/>
          <w:sz w:val="12"/>
          <w:szCs w:val="12"/>
        </w:rPr>
      </w:pPr>
    </w:p>
    <w:p w14:paraId="75FF4FF6" w14:textId="77777777" w:rsidR="00C94455" w:rsidRPr="00A5643A" w:rsidRDefault="00005776" w:rsidP="00C21C38">
      <w:pPr>
        <w:tabs>
          <w:tab w:val="left" w:pos="555"/>
          <w:tab w:val="center" w:pos="5013"/>
        </w:tabs>
        <w:ind w:right="-329"/>
        <w:rPr>
          <w:rFonts w:ascii="Book Antiqua" w:hAnsi="Book Antiqua" w:cs="BookAntiqua-Bold"/>
          <w:b/>
          <w:bCs/>
          <w:sz w:val="48"/>
          <w:szCs w:val="40"/>
        </w:rPr>
      </w:pPr>
      <w:r w:rsidRPr="00A5643A">
        <w:rPr>
          <w:rFonts w:ascii="Book Antiqua" w:hAnsi="Book Antiqua" w:cs="BookAntiqua-Bold"/>
          <w:b/>
          <w:bCs/>
          <w:sz w:val="28"/>
          <w:szCs w:val="40"/>
        </w:rPr>
        <w:tab/>
      </w:r>
      <w:r w:rsidRPr="00A5643A">
        <w:rPr>
          <w:rFonts w:ascii="Book Antiqua" w:hAnsi="Book Antiqua" w:cs="BookAntiqua-Bold"/>
          <w:b/>
          <w:bCs/>
          <w:sz w:val="28"/>
          <w:szCs w:val="40"/>
        </w:rPr>
        <w:tab/>
      </w:r>
      <w:bookmarkStart w:id="0" w:name="_GoBack"/>
      <w:r w:rsidR="00DD2B49" w:rsidRPr="00A5643A">
        <w:rPr>
          <w:rFonts w:ascii="Book Antiqua" w:hAnsi="Book Antiqua" w:cs="BookAntiqua-Bold"/>
          <w:b/>
          <w:bCs/>
          <w:sz w:val="52"/>
          <w:szCs w:val="40"/>
        </w:rPr>
        <w:t>Vedanta</w:t>
      </w:r>
      <w:r w:rsidR="00727A05" w:rsidRPr="00A5643A">
        <w:rPr>
          <w:rFonts w:ascii="Book Antiqua" w:hAnsi="Book Antiqua" w:cs="BookAntiqua-Bold"/>
          <w:b/>
          <w:bCs/>
          <w:sz w:val="52"/>
          <w:szCs w:val="40"/>
        </w:rPr>
        <w:t xml:space="preserve"> </w:t>
      </w:r>
      <w:r w:rsidR="00A12BCD" w:rsidRPr="00A5643A">
        <w:rPr>
          <w:rFonts w:ascii="Book Antiqua" w:hAnsi="Book Antiqua" w:cs="BookAntiqua-Bold"/>
          <w:b/>
          <w:bCs/>
          <w:sz w:val="52"/>
          <w:szCs w:val="40"/>
        </w:rPr>
        <w:t>Limited</w:t>
      </w:r>
    </w:p>
    <w:p w14:paraId="5EAB9344" w14:textId="77777777" w:rsidR="00591E87" w:rsidRPr="00A5643A" w:rsidRDefault="00233907" w:rsidP="00C21C38">
      <w:pPr>
        <w:pStyle w:val="ListParagraph"/>
        <w:spacing w:after="120"/>
        <w:ind w:right="-331"/>
        <w:jc w:val="center"/>
        <w:rPr>
          <w:rFonts w:ascii="Book Antiqua" w:hAnsi="Book Antiqua" w:cs="BookAntiqua-Bold"/>
          <w:b/>
          <w:bCs/>
          <w:sz w:val="40"/>
          <w:szCs w:val="40"/>
        </w:rPr>
      </w:pPr>
      <w:r w:rsidRPr="00A5643A">
        <w:rPr>
          <w:rFonts w:ascii="Book Antiqua" w:hAnsi="Book Antiqua" w:cs="BookAntiqua-Bold"/>
          <w:b/>
          <w:bCs/>
          <w:sz w:val="40"/>
          <w:szCs w:val="40"/>
        </w:rPr>
        <w:t xml:space="preserve">Consolidated Results for the </w:t>
      </w:r>
      <w:r w:rsidR="00523417" w:rsidRPr="00A5643A">
        <w:rPr>
          <w:rFonts w:ascii="Book Antiqua" w:hAnsi="Book Antiqua" w:cs="BookAntiqua-Bold"/>
          <w:b/>
          <w:bCs/>
          <w:sz w:val="40"/>
          <w:szCs w:val="40"/>
        </w:rPr>
        <w:t>First</w:t>
      </w:r>
      <w:r w:rsidRPr="00A5643A">
        <w:rPr>
          <w:rFonts w:ascii="Book Antiqua" w:hAnsi="Book Antiqua" w:cs="BookAntiqua-Bold"/>
          <w:b/>
          <w:bCs/>
          <w:sz w:val="40"/>
          <w:szCs w:val="40"/>
        </w:rPr>
        <w:t xml:space="preserve"> Quarter </w:t>
      </w:r>
    </w:p>
    <w:p w14:paraId="773D7E21" w14:textId="2F5503C7" w:rsidR="00840E57" w:rsidRPr="00A5643A" w:rsidRDefault="00233907" w:rsidP="00C21C38">
      <w:pPr>
        <w:pStyle w:val="ListParagraph"/>
        <w:spacing w:after="120"/>
        <w:ind w:right="-331"/>
        <w:jc w:val="center"/>
        <w:rPr>
          <w:rFonts w:ascii="Book Antiqua" w:eastAsia="Times New Roman" w:hAnsi="Book Antiqua" w:cs="BookAntiqua-Bold"/>
          <w:b/>
          <w:bCs/>
          <w:sz w:val="40"/>
          <w:szCs w:val="40"/>
          <w:lang w:val="en-GB"/>
        </w:rPr>
      </w:pPr>
      <w:r w:rsidRPr="00A5643A">
        <w:rPr>
          <w:rFonts w:ascii="Book Antiqua" w:hAnsi="Book Antiqua" w:cs="BookAntiqua-Bold"/>
          <w:b/>
          <w:bCs/>
          <w:sz w:val="40"/>
          <w:szCs w:val="40"/>
        </w:rPr>
        <w:t xml:space="preserve">ended 30 </w:t>
      </w:r>
      <w:r w:rsidR="00027DDC" w:rsidRPr="00A5643A">
        <w:rPr>
          <w:rFonts w:ascii="Book Antiqua" w:hAnsi="Book Antiqua" w:cs="BookAntiqua-Bold"/>
          <w:b/>
          <w:bCs/>
          <w:sz w:val="40"/>
          <w:szCs w:val="40"/>
        </w:rPr>
        <w:t xml:space="preserve">June </w:t>
      </w:r>
      <w:r w:rsidR="00856F43" w:rsidRPr="00A5643A">
        <w:rPr>
          <w:rFonts w:ascii="Book Antiqua" w:hAnsi="Book Antiqua" w:cs="BookAntiqua-Bold"/>
          <w:b/>
          <w:bCs/>
          <w:sz w:val="40"/>
          <w:szCs w:val="40"/>
        </w:rPr>
        <w:t>2</w:t>
      </w:r>
      <w:r w:rsidR="00A50135" w:rsidRPr="00A5643A">
        <w:rPr>
          <w:rFonts w:ascii="Book Antiqua" w:hAnsi="Book Antiqua" w:cs="BookAntiqua-Bold"/>
          <w:b/>
          <w:bCs/>
          <w:sz w:val="40"/>
          <w:szCs w:val="40"/>
        </w:rPr>
        <w:t>01</w:t>
      </w:r>
      <w:r w:rsidR="0087738C" w:rsidRPr="00A5643A">
        <w:rPr>
          <w:rFonts w:ascii="Book Antiqua" w:hAnsi="Book Antiqua" w:cs="BookAntiqua-Bold"/>
          <w:b/>
          <w:bCs/>
          <w:sz w:val="40"/>
          <w:szCs w:val="40"/>
        </w:rPr>
        <w:t>9</w:t>
      </w:r>
    </w:p>
    <w:bookmarkEnd w:id="0"/>
    <w:p w14:paraId="0D1C9D72" w14:textId="77777777" w:rsidR="00840E57" w:rsidRPr="00A5643A" w:rsidRDefault="00840E57" w:rsidP="00C21C38">
      <w:pPr>
        <w:pStyle w:val="ListParagraph"/>
        <w:spacing w:after="120"/>
        <w:ind w:right="-331"/>
        <w:jc w:val="center"/>
        <w:rPr>
          <w:rFonts w:ascii="Book Antiqua" w:hAnsi="Book Antiqua" w:cs="BookAntiqua-Bold"/>
          <w:b/>
          <w:bCs/>
          <w:i/>
          <w:sz w:val="12"/>
          <w:szCs w:val="12"/>
          <w:u w:val="single"/>
        </w:rPr>
      </w:pPr>
    </w:p>
    <w:p w14:paraId="1DD0CFCB" w14:textId="0DE8BDD0" w:rsidR="00342EF5" w:rsidRPr="00A5643A" w:rsidRDefault="00342EF5" w:rsidP="00342EF5">
      <w:pPr>
        <w:pStyle w:val="ListParagraph"/>
        <w:spacing w:after="120"/>
        <w:ind w:right="-331"/>
        <w:jc w:val="center"/>
        <w:rPr>
          <w:rFonts w:ascii="Book Antiqua" w:hAnsi="Book Antiqua" w:cs="BookAntiqua-Bold"/>
          <w:b/>
          <w:bCs/>
          <w:sz w:val="28"/>
          <w:szCs w:val="28"/>
        </w:rPr>
      </w:pPr>
      <w:r w:rsidRPr="00A5643A">
        <w:rPr>
          <w:rFonts w:ascii="Book Antiqua" w:hAnsi="Book Antiqua" w:cs="BookAntiqua-Bold"/>
          <w:b/>
          <w:bCs/>
          <w:sz w:val="28"/>
          <w:szCs w:val="28"/>
        </w:rPr>
        <w:t>Q</w:t>
      </w:r>
      <w:r w:rsidR="00027DDC" w:rsidRPr="00A5643A">
        <w:rPr>
          <w:rFonts w:ascii="Book Antiqua" w:hAnsi="Book Antiqua" w:cs="BookAntiqua-Bold"/>
          <w:b/>
          <w:bCs/>
          <w:sz w:val="28"/>
          <w:szCs w:val="28"/>
        </w:rPr>
        <w:t>1</w:t>
      </w:r>
      <w:r w:rsidRPr="00A5643A">
        <w:rPr>
          <w:rFonts w:ascii="Book Antiqua" w:hAnsi="Book Antiqua" w:cs="BookAntiqua-Bold"/>
          <w:b/>
          <w:bCs/>
          <w:sz w:val="28"/>
          <w:szCs w:val="28"/>
        </w:rPr>
        <w:t xml:space="preserve"> </w:t>
      </w:r>
      <w:r w:rsidR="00027DDC" w:rsidRPr="00A5643A">
        <w:rPr>
          <w:rFonts w:ascii="Book Antiqua" w:hAnsi="Book Antiqua" w:cs="BookAntiqua-Bold"/>
          <w:b/>
          <w:bCs/>
          <w:sz w:val="28"/>
          <w:szCs w:val="28"/>
        </w:rPr>
        <w:t>EBITDA</w:t>
      </w:r>
      <w:r w:rsidRPr="00A5643A">
        <w:rPr>
          <w:rFonts w:ascii="Book Antiqua" w:hAnsi="Book Antiqua" w:cs="BookAntiqua-Bold"/>
          <w:b/>
          <w:bCs/>
          <w:sz w:val="28"/>
          <w:szCs w:val="28"/>
        </w:rPr>
        <w:t xml:space="preserve"> </w:t>
      </w:r>
      <w:r w:rsidR="00F264FA" w:rsidRPr="00A5643A">
        <w:rPr>
          <w:rFonts w:ascii="Book Antiqua" w:hAnsi="Book Antiqua" w:cs="BookAntiqua-Bold"/>
          <w:b/>
          <w:bCs/>
          <w:sz w:val="28"/>
          <w:szCs w:val="28"/>
        </w:rPr>
        <w:t xml:space="preserve">at </w:t>
      </w:r>
      <w:r w:rsidR="001B15BB" w:rsidRPr="001B15BB">
        <w:rPr>
          <w:rFonts w:ascii="Times New Roman" w:hAnsi="Times New Roman"/>
          <w:b/>
          <w:bCs/>
          <w:sz w:val="28"/>
          <w:szCs w:val="28"/>
        </w:rPr>
        <w:t>₹</w:t>
      </w:r>
      <w:r w:rsidRPr="00A5643A">
        <w:rPr>
          <w:rFonts w:ascii="Book Antiqua" w:hAnsi="Book Antiqua" w:cs="BookAntiqua-Bold"/>
          <w:b/>
          <w:bCs/>
          <w:sz w:val="28"/>
          <w:szCs w:val="28"/>
        </w:rPr>
        <w:t xml:space="preserve"> </w:t>
      </w:r>
      <w:r w:rsidR="00B6359D" w:rsidRPr="00A5643A">
        <w:rPr>
          <w:rFonts w:ascii="Book Antiqua" w:hAnsi="Book Antiqua" w:cs="BookAntiqua-Bold"/>
          <w:b/>
          <w:bCs/>
          <w:sz w:val="28"/>
          <w:szCs w:val="28"/>
        </w:rPr>
        <w:t>5</w:t>
      </w:r>
      <w:r w:rsidRPr="00A5643A">
        <w:rPr>
          <w:rFonts w:ascii="Book Antiqua" w:hAnsi="Book Antiqua" w:cs="BookAntiqua-Bold"/>
          <w:b/>
          <w:bCs/>
          <w:sz w:val="28"/>
          <w:szCs w:val="28"/>
        </w:rPr>
        <w:t>,</w:t>
      </w:r>
      <w:r w:rsidR="00346B6D" w:rsidRPr="00A5643A">
        <w:rPr>
          <w:rFonts w:ascii="Book Antiqua" w:hAnsi="Book Antiqua" w:cs="BookAntiqua-Bold"/>
          <w:b/>
          <w:bCs/>
          <w:sz w:val="28"/>
          <w:szCs w:val="28"/>
        </w:rPr>
        <w:t>18</w:t>
      </w:r>
      <w:r w:rsidR="00CB0AC7">
        <w:rPr>
          <w:rFonts w:ascii="Book Antiqua" w:hAnsi="Book Antiqua" w:cs="BookAntiqua-Bold"/>
          <w:b/>
          <w:bCs/>
          <w:sz w:val="28"/>
          <w:szCs w:val="28"/>
        </w:rPr>
        <w:t>8</w:t>
      </w:r>
      <w:r w:rsidR="00B6359D" w:rsidRPr="00A5643A">
        <w:rPr>
          <w:rFonts w:ascii="Book Antiqua" w:hAnsi="Book Antiqua" w:cs="BookAntiqua-Bold"/>
          <w:b/>
          <w:bCs/>
          <w:sz w:val="28"/>
          <w:szCs w:val="28"/>
        </w:rPr>
        <w:t xml:space="preserve"> </w:t>
      </w:r>
      <w:r w:rsidR="002651C5" w:rsidRPr="00A5643A">
        <w:rPr>
          <w:rFonts w:ascii="Book Antiqua" w:hAnsi="Book Antiqua" w:cs="BookAntiqua-Bold"/>
          <w:b/>
          <w:bCs/>
          <w:sz w:val="28"/>
          <w:szCs w:val="28"/>
        </w:rPr>
        <w:t>crore</w:t>
      </w:r>
      <w:r w:rsidR="00F264FA" w:rsidRPr="00A5643A">
        <w:rPr>
          <w:rFonts w:ascii="Book Antiqua" w:hAnsi="Book Antiqua" w:cs="BookAntiqua-Bold"/>
          <w:b/>
          <w:bCs/>
          <w:sz w:val="28"/>
          <w:szCs w:val="28"/>
        </w:rPr>
        <w:t xml:space="preserve">, </w:t>
      </w:r>
      <w:r w:rsidR="004C0EBB">
        <w:rPr>
          <w:rFonts w:ascii="Book Antiqua" w:hAnsi="Book Antiqua" w:cs="BookAntiqua-Bold"/>
          <w:b/>
          <w:bCs/>
          <w:sz w:val="28"/>
          <w:szCs w:val="28"/>
        </w:rPr>
        <w:t>robust margin of 27%</w:t>
      </w:r>
    </w:p>
    <w:p w14:paraId="6EC06D1E" w14:textId="336BB1D9" w:rsidR="00355713" w:rsidRPr="00A5643A" w:rsidRDefault="00910E36" w:rsidP="00342EF5">
      <w:pPr>
        <w:pStyle w:val="ListParagraph"/>
        <w:spacing w:after="120"/>
        <w:ind w:right="-331"/>
        <w:jc w:val="center"/>
        <w:rPr>
          <w:rFonts w:ascii="Book Antiqua" w:hAnsi="Book Antiqua" w:cs="BookAntiqua-Bold"/>
          <w:b/>
          <w:bCs/>
          <w:sz w:val="28"/>
          <w:szCs w:val="28"/>
        </w:rPr>
      </w:pPr>
      <w:r w:rsidRPr="00A5643A">
        <w:rPr>
          <w:rFonts w:ascii="Book Antiqua" w:hAnsi="Book Antiqua" w:cs="BookAntiqua-Bold"/>
          <w:b/>
          <w:bCs/>
          <w:sz w:val="28"/>
          <w:szCs w:val="28"/>
        </w:rPr>
        <w:t xml:space="preserve">Q1 </w:t>
      </w:r>
      <w:r w:rsidR="00763F41" w:rsidRPr="00A5643A">
        <w:rPr>
          <w:rFonts w:ascii="Book Antiqua" w:hAnsi="Book Antiqua" w:cs="BookAntiqua-Bold"/>
          <w:b/>
          <w:bCs/>
          <w:sz w:val="28"/>
          <w:szCs w:val="28"/>
        </w:rPr>
        <w:t xml:space="preserve">Att. </w:t>
      </w:r>
      <w:r w:rsidRPr="00A5643A">
        <w:rPr>
          <w:rFonts w:ascii="Book Antiqua" w:hAnsi="Book Antiqua" w:cs="BookAntiqua-Bold"/>
          <w:b/>
          <w:bCs/>
          <w:sz w:val="28"/>
          <w:szCs w:val="28"/>
        </w:rPr>
        <w:t>PAT</w:t>
      </w:r>
      <w:r w:rsidR="00763F41" w:rsidRPr="00A5643A">
        <w:rPr>
          <w:rFonts w:ascii="Book Antiqua" w:hAnsi="Book Antiqua" w:cs="BookAntiqua-Bold"/>
          <w:b/>
          <w:bCs/>
          <w:sz w:val="28"/>
          <w:szCs w:val="28"/>
          <w:vertAlign w:val="superscript"/>
        </w:rPr>
        <w:t>1</w:t>
      </w:r>
      <w:r w:rsidRPr="00A5643A">
        <w:rPr>
          <w:rFonts w:ascii="Book Antiqua" w:hAnsi="Book Antiqua" w:cs="BookAntiqua-Bold"/>
          <w:b/>
          <w:bCs/>
          <w:sz w:val="28"/>
          <w:szCs w:val="28"/>
        </w:rPr>
        <w:t xml:space="preserve"> </w:t>
      </w:r>
      <w:r w:rsidR="00F264FA" w:rsidRPr="00A5643A">
        <w:rPr>
          <w:rFonts w:ascii="Book Antiqua" w:hAnsi="Book Antiqua" w:cs="BookAntiqua-Bold"/>
          <w:b/>
          <w:bCs/>
          <w:sz w:val="28"/>
          <w:szCs w:val="28"/>
        </w:rPr>
        <w:t>at</w:t>
      </w:r>
      <w:r w:rsidR="001B15BB">
        <w:rPr>
          <w:rFonts w:ascii="Book Antiqua" w:hAnsi="Book Antiqua" w:cs="BookAntiqua-Bold"/>
          <w:b/>
          <w:bCs/>
          <w:sz w:val="28"/>
          <w:szCs w:val="28"/>
        </w:rPr>
        <w:t xml:space="preserve"> </w:t>
      </w:r>
      <w:r w:rsidR="001B15BB" w:rsidRPr="001B15BB">
        <w:rPr>
          <w:rFonts w:ascii="Times New Roman" w:hAnsi="Times New Roman"/>
          <w:b/>
          <w:bCs/>
          <w:sz w:val="28"/>
          <w:szCs w:val="28"/>
        </w:rPr>
        <w:t>₹</w:t>
      </w:r>
      <w:r w:rsidRPr="00A5643A">
        <w:rPr>
          <w:rFonts w:ascii="Book Antiqua" w:hAnsi="Book Antiqua" w:cs="BookAntiqua-Bold"/>
          <w:b/>
          <w:bCs/>
          <w:sz w:val="28"/>
          <w:szCs w:val="28"/>
        </w:rPr>
        <w:t xml:space="preserve"> 1,</w:t>
      </w:r>
      <w:r w:rsidR="006E65D3">
        <w:rPr>
          <w:rFonts w:ascii="Book Antiqua" w:hAnsi="Book Antiqua" w:cs="BookAntiqua-Bold"/>
          <w:b/>
          <w:bCs/>
          <w:sz w:val="28"/>
          <w:szCs w:val="28"/>
        </w:rPr>
        <w:t>351</w:t>
      </w:r>
      <w:r w:rsidR="00763F41" w:rsidRPr="00A5643A">
        <w:rPr>
          <w:rFonts w:ascii="Book Antiqua" w:hAnsi="Book Antiqua" w:cs="BookAntiqua-Bold"/>
          <w:b/>
          <w:bCs/>
          <w:sz w:val="28"/>
          <w:szCs w:val="28"/>
        </w:rPr>
        <w:t xml:space="preserve"> </w:t>
      </w:r>
      <w:r w:rsidR="00027DDC" w:rsidRPr="00A5643A">
        <w:rPr>
          <w:rFonts w:ascii="Book Antiqua" w:hAnsi="Book Antiqua" w:cs="BookAntiqua-Bold"/>
          <w:b/>
          <w:bCs/>
          <w:sz w:val="28"/>
          <w:szCs w:val="28"/>
        </w:rPr>
        <w:t>crore</w:t>
      </w:r>
      <w:r w:rsidR="00F264FA" w:rsidRPr="00A5643A">
        <w:rPr>
          <w:rFonts w:ascii="Book Antiqua" w:hAnsi="Book Antiqua" w:cs="BookAntiqua-Bold"/>
          <w:b/>
          <w:bCs/>
          <w:sz w:val="28"/>
          <w:szCs w:val="28"/>
        </w:rPr>
        <w:t xml:space="preserve">, </w:t>
      </w:r>
      <w:r w:rsidR="006E65D3">
        <w:rPr>
          <w:rFonts w:ascii="Book Antiqua" w:hAnsi="Book Antiqua" w:cs="BookAntiqua-Bold"/>
          <w:b/>
          <w:bCs/>
          <w:sz w:val="28"/>
          <w:szCs w:val="28"/>
        </w:rPr>
        <w:t>down</w:t>
      </w:r>
      <w:r w:rsidR="00F264FA" w:rsidRPr="00A5643A">
        <w:rPr>
          <w:rFonts w:ascii="Book Antiqua" w:hAnsi="Book Antiqua" w:cs="BookAntiqua-Bold"/>
          <w:b/>
          <w:bCs/>
          <w:sz w:val="28"/>
          <w:szCs w:val="28"/>
        </w:rPr>
        <w:t xml:space="preserve"> </w:t>
      </w:r>
      <w:r w:rsidR="00BD6EF6">
        <w:rPr>
          <w:rFonts w:ascii="Book Antiqua" w:hAnsi="Book Antiqua" w:cs="BookAntiqua-Bold"/>
          <w:b/>
          <w:bCs/>
          <w:sz w:val="28"/>
          <w:szCs w:val="28"/>
        </w:rPr>
        <w:t>1</w:t>
      </w:r>
      <w:r w:rsidR="006E65D3">
        <w:rPr>
          <w:rFonts w:ascii="Book Antiqua" w:hAnsi="Book Antiqua" w:cs="BookAntiqua-Bold"/>
          <w:b/>
          <w:bCs/>
          <w:sz w:val="28"/>
          <w:szCs w:val="28"/>
        </w:rPr>
        <w:t>2</w:t>
      </w:r>
      <w:r w:rsidR="00F264FA" w:rsidRPr="00A5643A">
        <w:rPr>
          <w:rFonts w:ascii="Book Antiqua" w:hAnsi="Book Antiqua" w:cs="BookAntiqua-Bold"/>
          <w:b/>
          <w:bCs/>
          <w:sz w:val="28"/>
          <w:szCs w:val="28"/>
        </w:rPr>
        <w:t>% y-o-y</w:t>
      </w:r>
    </w:p>
    <w:p w14:paraId="672717F3" w14:textId="77777777" w:rsidR="006C667C" w:rsidRPr="00A5643A" w:rsidRDefault="006C667C">
      <w:pPr>
        <w:pStyle w:val="ListParagraph"/>
        <w:spacing w:after="120"/>
        <w:ind w:right="-331"/>
        <w:jc w:val="center"/>
        <w:rPr>
          <w:rFonts w:ascii="Book Antiqua" w:hAnsi="Book Antiqua"/>
        </w:rPr>
      </w:pPr>
    </w:p>
    <w:p w14:paraId="61CEAF73" w14:textId="5908ABC2" w:rsidR="00DE3981" w:rsidRPr="00A5643A" w:rsidRDefault="00A2654F">
      <w:pPr>
        <w:pStyle w:val="Default"/>
        <w:ind w:right="-85"/>
        <w:jc w:val="both"/>
        <w:rPr>
          <w:rFonts w:ascii="Book Antiqua" w:hAnsi="Book Antiqua" w:cs="BookAntiqua-Bold"/>
          <w:bCs/>
        </w:rPr>
      </w:pPr>
      <w:r w:rsidRPr="00A5643A">
        <w:rPr>
          <w:rFonts w:ascii="Book Antiqua" w:hAnsi="Book Antiqua" w:cs="BookAntiqua-Bold"/>
          <w:b/>
          <w:bCs/>
        </w:rPr>
        <w:t xml:space="preserve">Mumbai, India: </w:t>
      </w:r>
      <w:r w:rsidR="00DD2B49" w:rsidRPr="00A5643A">
        <w:rPr>
          <w:rFonts w:ascii="Book Antiqua" w:hAnsi="Book Antiqua" w:cs="BookAntiqua-Bold"/>
          <w:bCs/>
        </w:rPr>
        <w:t>Vedanta</w:t>
      </w:r>
      <w:r w:rsidR="00727A05" w:rsidRPr="00A5643A">
        <w:rPr>
          <w:rFonts w:ascii="Book Antiqua" w:hAnsi="Book Antiqua" w:cs="BookAntiqua-Bold"/>
          <w:bCs/>
        </w:rPr>
        <w:t xml:space="preserve"> </w:t>
      </w:r>
      <w:r w:rsidRPr="00A5643A">
        <w:rPr>
          <w:rFonts w:ascii="Book Antiqua" w:hAnsi="Book Antiqua" w:cs="BookAntiqua-Bold"/>
          <w:bCs/>
        </w:rPr>
        <w:t>Limited</w:t>
      </w:r>
      <w:r w:rsidR="00374D0D" w:rsidRPr="00A5643A">
        <w:rPr>
          <w:rFonts w:ascii="Book Antiqua" w:hAnsi="Book Antiqua" w:cs="BookAntiqua-Bold"/>
          <w:bCs/>
        </w:rPr>
        <w:t xml:space="preserve"> today announced its </w:t>
      </w:r>
      <w:r w:rsidR="00616660" w:rsidRPr="00A5643A">
        <w:rPr>
          <w:rFonts w:ascii="Book Antiqua" w:hAnsi="Book Antiqua" w:cs="BookAntiqua-Bold"/>
          <w:bCs/>
        </w:rPr>
        <w:t>un</w:t>
      </w:r>
      <w:r w:rsidR="00195E01" w:rsidRPr="00A5643A">
        <w:rPr>
          <w:rFonts w:ascii="Book Antiqua" w:hAnsi="Book Antiqua" w:cs="BookAntiqua-Bold"/>
          <w:bCs/>
        </w:rPr>
        <w:t xml:space="preserve">audited consolidated </w:t>
      </w:r>
      <w:r w:rsidR="00374D0D" w:rsidRPr="00A5643A">
        <w:rPr>
          <w:rFonts w:ascii="Book Antiqua" w:hAnsi="Book Antiqua" w:cs="BookAntiqua-Bold"/>
          <w:bCs/>
        </w:rPr>
        <w:t xml:space="preserve">results </w:t>
      </w:r>
      <w:r w:rsidR="00616660" w:rsidRPr="00A5643A">
        <w:rPr>
          <w:rFonts w:ascii="Book Antiqua" w:hAnsi="Book Antiqua" w:cs="BookAntiqua-Bold"/>
          <w:bCs/>
        </w:rPr>
        <w:t xml:space="preserve">for </w:t>
      </w:r>
      <w:r w:rsidR="00A12769" w:rsidRPr="00A5643A">
        <w:rPr>
          <w:rFonts w:ascii="Book Antiqua" w:hAnsi="Book Antiqua" w:cs="BookAntiqua-Bold"/>
          <w:bCs/>
        </w:rPr>
        <w:t xml:space="preserve">the </w:t>
      </w:r>
      <w:r w:rsidR="009B0603" w:rsidRPr="00A5643A">
        <w:rPr>
          <w:rFonts w:ascii="Book Antiqua" w:hAnsi="Book Antiqua" w:cs="BookAntiqua-Bold"/>
          <w:bCs/>
        </w:rPr>
        <w:t>First</w:t>
      </w:r>
      <w:r w:rsidR="00A12769" w:rsidRPr="00A5643A">
        <w:rPr>
          <w:rFonts w:ascii="Book Antiqua" w:hAnsi="Book Antiqua" w:cs="BookAntiqua-Bold"/>
          <w:bCs/>
        </w:rPr>
        <w:t xml:space="preserve"> quarter (</w:t>
      </w:r>
      <w:r w:rsidR="007443D7" w:rsidRPr="00A5643A">
        <w:rPr>
          <w:rFonts w:ascii="Book Antiqua" w:hAnsi="Book Antiqua" w:cs="BookAntiqua-Bold"/>
          <w:bCs/>
        </w:rPr>
        <w:t>Q</w:t>
      </w:r>
      <w:r w:rsidR="009B0603" w:rsidRPr="00A5643A">
        <w:rPr>
          <w:rFonts w:ascii="Book Antiqua" w:hAnsi="Book Antiqua" w:cs="BookAntiqua-Bold"/>
          <w:bCs/>
        </w:rPr>
        <w:t>1</w:t>
      </w:r>
      <w:r w:rsidR="00A12769" w:rsidRPr="00A5643A">
        <w:rPr>
          <w:rFonts w:ascii="Book Antiqua" w:hAnsi="Book Antiqua" w:cs="BookAntiqua-Bold"/>
          <w:bCs/>
        </w:rPr>
        <w:t xml:space="preserve">) ended 30 </w:t>
      </w:r>
      <w:r w:rsidR="009B0603" w:rsidRPr="00A5643A">
        <w:rPr>
          <w:rFonts w:ascii="Book Antiqua" w:hAnsi="Book Antiqua" w:cs="BookAntiqua-Bold"/>
          <w:bCs/>
        </w:rPr>
        <w:t>June 201</w:t>
      </w:r>
      <w:r w:rsidR="002A5C4A" w:rsidRPr="00A5643A">
        <w:rPr>
          <w:rFonts w:ascii="Book Antiqua" w:hAnsi="Book Antiqua" w:cs="BookAntiqua-Bold"/>
          <w:bCs/>
        </w:rPr>
        <w:t>9</w:t>
      </w:r>
      <w:r w:rsidR="00C72B36" w:rsidRPr="00A5643A">
        <w:rPr>
          <w:rFonts w:ascii="Book Antiqua" w:hAnsi="Book Antiqua" w:cs="BookAntiqua-Bold"/>
          <w:bCs/>
        </w:rPr>
        <w:t>.</w:t>
      </w:r>
    </w:p>
    <w:p w14:paraId="61E0CD97" w14:textId="7B6F1F6C" w:rsidR="00355713" w:rsidRPr="00A5643A" w:rsidRDefault="00355713">
      <w:pPr>
        <w:pStyle w:val="Default"/>
        <w:ind w:right="-85"/>
        <w:jc w:val="both"/>
        <w:rPr>
          <w:rFonts w:ascii="Book Antiqua" w:hAnsi="Book Antiqua" w:cs="BookAntiqua-Bold"/>
          <w:bCs/>
        </w:rPr>
      </w:pPr>
    </w:p>
    <w:p w14:paraId="71157A74" w14:textId="77777777" w:rsidR="005D0A58" w:rsidRPr="00A5643A" w:rsidRDefault="005D0A58">
      <w:pPr>
        <w:pStyle w:val="Default"/>
        <w:ind w:right="-85"/>
        <w:jc w:val="both"/>
        <w:rPr>
          <w:rFonts w:ascii="Book Antiqua" w:hAnsi="Book Antiqua" w:cs="BookAntiqua-Bold"/>
          <w:bCs/>
        </w:rPr>
      </w:pPr>
    </w:p>
    <w:tbl>
      <w:tblPr>
        <w:tblStyle w:val="TableGrid"/>
        <w:tblW w:w="0" w:type="auto"/>
        <w:tblLook w:val="04A0" w:firstRow="1" w:lastRow="0" w:firstColumn="1" w:lastColumn="0" w:noHBand="0" w:noVBand="1"/>
      </w:tblPr>
      <w:tblGrid>
        <w:gridCol w:w="9686"/>
      </w:tblGrid>
      <w:tr w:rsidR="00FF557B" w:rsidRPr="00A5643A" w14:paraId="65D3E8E9" w14:textId="77777777" w:rsidTr="00924937">
        <w:trPr>
          <w:trHeight w:val="3369"/>
        </w:trPr>
        <w:tc>
          <w:tcPr>
            <w:tcW w:w="9686" w:type="dxa"/>
          </w:tcPr>
          <w:tbl>
            <w:tblPr>
              <w:tblpPr w:leftFromText="180" w:rightFromText="180" w:vertAnchor="text" w:horzAnchor="margin" w:tblpY="79"/>
              <w:tblW w:w="10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CellMar>
                <w:left w:w="0" w:type="dxa"/>
                <w:right w:w="0" w:type="dxa"/>
              </w:tblCellMar>
              <w:tblLook w:val="04A0" w:firstRow="1" w:lastRow="0" w:firstColumn="1" w:lastColumn="0" w:noHBand="0" w:noVBand="1"/>
            </w:tblPr>
            <w:tblGrid>
              <w:gridCol w:w="10181"/>
            </w:tblGrid>
            <w:tr w:rsidR="00FF557B" w:rsidRPr="00A5643A" w14:paraId="03C0AEA3" w14:textId="77777777" w:rsidTr="00FF557B">
              <w:trPr>
                <w:trHeight w:val="357"/>
                <w:tblHeader/>
              </w:trPr>
              <w:tc>
                <w:tcPr>
                  <w:tcW w:w="10181" w:type="dxa"/>
                  <w:shd w:val="clear" w:color="auto" w:fill="0070C0"/>
                  <w:tcMar>
                    <w:top w:w="0" w:type="dxa"/>
                    <w:left w:w="108" w:type="dxa"/>
                    <w:bottom w:w="0" w:type="dxa"/>
                    <w:right w:w="108" w:type="dxa"/>
                  </w:tcMar>
                  <w:vAlign w:val="center"/>
                </w:tcPr>
                <w:p w14:paraId="083C1365" w14:textId="29CE0EC3" w:rsidR="00FF557B" w:rsidRPr="00A5643A" w:rsidRDefault="00616660" w:rsidP="00C33486">
                  <w:pPr>
                    <w:autoSpaceDE w:val="0"/>
                    <w:autoSpaceDN w:val="0"/>
                    <w:adjustRightInd w:val="0"/>
                    <w:rPr>
                      <w:rFonts w:ascii="Book Antiqua" w:eastAsiaTheme="minorHAnsi" w:hAnsi="Book Antiqua" w:cstheme="minorHAnsi"/>
                      <w:b/>
                      <w:bCs/>
                      <w:color w:val="FFFFFF" w:themeColor="background1"/>
                      <w:sz w:val="22"/>
                      <w:szCs w:val="18"/>
                      <w:lang w:eastAsia="en-GB"/>
                    </w:rPr>
                  </w:pPr>
                  <w:r w:rsidRPr="00A5643A">
                    <w:rPr>
                      <w:rFonts w:ascii="Book Antiqua" w:hAnsi="Book Antiqua" w:cs="BookAntiqua-Bold"/>
                      <w:b/>
                      <w:bCs/>
                      <w:color w:val="FFFFFF"/>
                    </w:rPr>
                    <w:t>Financial</w:t>
                  </w:r>
                  <w:r w:rsidR="00F9161C" w:rsidRPr="00A5643A">
                    <w:rPr>
                      <w:rFonts w:ascii="Book Antiqua" w:hAnsi="Book Antiqua" w:cs="BookAntiqua-Bold"/>
                      <w:b/>
                      <w:bCs/>
                      <w:color w:val="FFFFFF"/>
                    </w:rPr>
                    <w:t xml:space="preserve"> </w:t>
                  </w:r>
                  <w:r w:rsidR="006F2A99">
                    <w:rPr>
                      <w:rFonts w:ascii="Book Antiqua" w:hAnsi="Book Antiqua" w:cs="BookAntiqua-Bold"/>
                      <w:b/>
                      <w:bCs/>
                      <w:color w:val="FFFFFF"/>
                    </w:rPr>
                    <w:t xml:space="preserve">&amp; Corporate </w:t>
                  </w:r>
                  <w:r w:rsidR="00FF557B" w:rsidRPr="00A5643A">
                    <w:rPr>
                      <w:rFonts w:ascii="Book Antiqua" w:hAnsi="Book Antiqua" w:cs="BookAntiqua-Bold"/>
                      <w:b/>
                      <w:bCs/>
                      <w:color w:val="FFFFFF"/>
                    </w:rPr>
                    <w:t xml:space="preserve">Highlights </w:t>
                  </w:r>
                </w:p>
              </w:tc>
            </w:tr>
          </w:tbl>
          <w:p w14:paraId="5D202BD0" w14:textId="3DD9E0F9" w:rsidR="00D75275" w:rsidRPr="0034023E" w:rsidRDefault="00D75275" w:rsidP="0034023E">
            <w:pPr>
              <w:pStyle w:val="ListParagraph"/>
              <w:numPr>
                <w:ilvl w:val="0"/>
                <w:numId w:val="57"/>
              </w:numPr>
              <w:rPr>
                <w:rFonts w:ascii="Book Antiqua" w:hAnsi="Book Antiqua"/>
                <w:bCs/>
                <w:lang w:val="en-IN"/>
              </w:rPr>
            </w:pPr>
            <w:r w:rsidRPr="00D75275">
              <w:rPr>
                <w:rFonts w:ascii="Book Antiqua" w:eastAsia="Times New Roman" w:hAnsi="Book Antiqua" w:cs="Arial"/>
                <w:bCs/>
                <w:sz w:val="24"/>
                <w:szCs w:val="24"/>
                <w:lang w:val="en-IN"/>
              </w:rPr>
              <w:t xml:space="preserve">Structured investment at CIHL unwound with net cumulative gain of </w:t>
            </w:r>
            <w:r w:rsidR="0034023E">
              <w:rPr>
                <w:rFonts w:ascii="Book Antiqua" w:eastAsia="Times New Roman" w:hAnsi="Book Antiqua" w:cs="Arial"/>
                <w:bCs/>
                <w:sz w:val="24"/>
                <w:szCs w:val="24"/>
                <w:lang w:val="en-IN"/>
              </w:rPr>
              <w:t xml:space="preserve">c. USD 100 </w:t>
            </w:r>
            <w:r w:rsidRPr="00D75275">
              <w:rPr>
                <w:rFonts w:ascii="Book Antiqua" w:eastAsia="Times New Roman" w:hAnsi="Book Antiqua" w:cs="Arial"/>
                <w:bCs/>
                <w:sz w:val="24"/>
                <w:szCs w:val="24"/>
                <w:lang w:val="en-IN"/>
              </w:rPr>
              <w:t>million in c. 8 months</w:t>
            </w:r>
          </w:p>
          <w:p w14:paraId="11F84563" w14:textId="4E1D8265" w:rsidR="00095CA7" w:rsidRPr="00A5643A" w:rsidRDefault="00A12769" w:rsidP="009B68B2">
            <w:pPr>
              <w:pStyle w:val="Default"/>
              <w:numPr>
                <w:ilvl w:val="0"/>
                <w:numId w:val="57"/>
              </w:numPr>
              <w:spacing w:after="60"/>
              <w:ind w:right="29"/>
              <w:jc w:val="both"/>
              <w:rPr>
                <w:rFonts w:ascii="Book Antiqua" w:hAnsi="Book Antiqua"/>
                <w:bCs/>
                <w:color w:val="auto"/>
                <w:lang w:val="en-IN"/>
              </w:rPr>
            </w:pPr>
            <w:r w:rsidRPr="00A5643A">
              <w:rPr>
                <w:rFonts w:ascii="Book Antiqua" w:hAnsi="Book Antiqua"/>
                <w:bCs/>
                <w:color w:val="auto"/>
                <w:lang w:val="en-IN"/>
              </w:rPr>
              <w:t xml:space="preserve">Continued strong </w:t>
            </w:r>
            <w:r w:rsidR="00095CA7" w:rsidRPr="00A5643A">
              <w:rPr>
                <w:rFonts w:ascii="Book Antiqua" w:hAnsi="Book Antiqua"/>
                <w:bCs/>
                <w:color w:val="auto"/>
                <w:lang w:val="en-IN"/>
              </w:rPr>
              <w:t>financial performance</w:t>
            </w:r>
            <w:r w:rsidR="00F63B4E">
              <w:rPr>
                <w:rFonts w:ascii="Book Antiqua" w:hAnsi="Book Antiqua"/>
                <w:bCs/>
                <w:color w:val="auto"/>
                <w:lang w:val="en-IN"/>
              </w:rPr>
              <w:t xml:space="preserve"> </w:t>
            </w:r>
            <w:r w:rsidR="00654C1B">
              <w:rPr>
                <w:rFonts w:ascii="Book Antiqua" w:hAnsi="Book Antiqua"/>
                <w:bCs/>
                <w:color w:val="auto"/>
                <w:lang w:val="en-IN"/>
              </w:rPr>
              <w:t>despite market headwinds</w:t>
            </w:r>
          </w:p>
          <w:p w14:paraId="7C8A93D8" w14:textId="667F1D79" w:rsidR="00916BB0" w:rsidRPr="00A5643A" w:rsidRDefault="00E17F38" w:rsidP="00591E87">
            <w:pPr>
              <w:pStyle w:val="Default"/>
              <w:numPr>
                <w:ilvl w:val="1"/>
                <w:numId w:val="57"/>
              </w:numPr>
              <w:spacing w:after="60"/>
              <w:ind w:right="29"/>
              <w:jc w:val="both"/>
              <w:rPr>
                <w:rFonts w:ascii="Book Antiqua" w:hAnsi="Book Antiqua"/>
                <w:bCs/>
                <w:color w:val="auto"/>
                <w:lang w:val="en-IN"/>
              </w:rPr>
            </w:pPr>
            <w:r w:rsidRPr="00A5643A">
              <w:rPr>
                <w:rFonts w:ascii="Book Antiqua" w:hAnsi="Book Antiqua"/>
                <w:bCs/>
                <w:color w:val="auto"/>
                <w:lang w:val="en-IN"/>
              </w:rPr>
              <w:t xml:space="preserve">Revenues of </w:t>
            </w:r>
            <w:r w:rsidR="001B15BB" w:rsidRPr="00A5643A">
              <w:rPr>
                <w:rFonts w:ascii="Times New Roman" w:hAnsi="Times New Roman" w:cs="Times New Roman"/>
                <w:bCs/>
                <w:color w:val="auto"/>
                <w:lang w:val="en-IN"/>
              </w:rPr>
              <w:t>₹</w:t>
            </w:r>
            <w:r w:rsidRPr="00A5643A">
              <w:rPr>
                <w:rFonts w:ascii="Book Antiqua" w:hAnsi="Book Antiqua"/>
                <w:bCs/>
                <w:color w:val="auto"/>
                <w:lang w:val="en-IN"/>
              </w:rPr>
              <w:t xml:space="preserve"> 2</w:t>
            </w:r>
            <w:r w:rsidR="00200691" w:rsidRPr="00A5643A">
              <w:rPr>
                <w:rFonts w:ascii="Book Antiqua" w:hAnsi="Book Antiqua"/>
                <w:bCs/>
                <w:color w:val="auto"/>
                <w:lang w:val="en-IN"/>
              </w:rPr>
              <w:t>1</w:t>
            </w:r>
            <w:r w:rsidRPr="00A5643A">
              <w:rPr>
                <w:rFonts w:ascii="Book Antiqua" w:hAnsi="Book Antiqua"/>
                <w:bCs/>
                <w:color w:val="auto"/>
                <w:lang w:val="en-IN"/>
              </w:rPr>
              <w:t>,</w:t>
            </w:r>
            <w:r w:rsidR="002D38FF" w:rsidRPr="00A5643A">
              <w:rPr>
                <w:rFonts w:ascii="Book Antiqua" w:hAnsi="Book Antiqua"/>
                <w:bCs/>
                <w:color w:val="auto"/>
                <w:lang w:val="en-IN"/>
              </w:rPr>
              <w:t>167</w:t>
            </w:r>
            <w:r w:rsidRPr="00A5643A">
              <w:rPr>
                <w:rFonts w:ascii="Book Antiqua" w:hAnsi="Book Antiqua"/>
                <w:bCs/>
                <w:color w:val="auto"/>
                <w:lang w:val="en-IN"/>
              </w:rPr>
              <w:t xml:space="preserve"> crore,</w:t>
            </w:r>
            <w:r w:rsidR="002F270D" w:rsidRPr="00A5643A">
              <w:rPr>
                <w:rFonts w:ascii="Book Antiqua" w:hAnsi="Book Antiqua"/>
                <w:bCs/>
                <w:color w:val="auto"/>
                <w:lang w:val="en-IN"/>
              </w:rPr>
              <w:t xml:space="preserve"> </w:t>
            </w:r>
            <w:r w:rsidR="00672874" w:rsidRPr="00A5643A">
              <w:rPr>
                <w:rFonts w:ascii="Book Antiqua" w:hAnsi="Book Antiqua"/>
                <w:bCs/>
                <w:color w:val="auto"/>
                <w:lang w:val="en-IN"/>
              </w:rPr>
              <w:t xml:space="preserve">down </w:t>
            </w:r>
            <w:r w:rsidR="002D38FF" w:rsidRPr="00A5643A">
              <w:rPr>
                <w:rFonts w:ascii="Book Antiqua" w:hAnsi="Book Antiqua"/>
                <w:bCs/>
                <w:color w:val="auto"/>
                <w:lang w:val="en-IN"/>
              </w:rPr>
              <w:t>4</w:t>
            </w:r>
            <w:r w:rsidR="00916BB0" w:rsidRPr="00A5643A">
              <w:rPr>
                <w:rFonts w:ascii="Book Antiqua" w:hAnsi="Book Antiqua"/>
                <w:bCs/>
                <w:color w:val="auto"/>
                <w:lang w:val="en-IN"/>
              </w:rPr>
              <w:t>% y-o-y</w:t>
            </w:r>
          </w:p>
          <w:p w14:paraId="6B56BE1A" w14:textId="34C691EE" w:rsidR="00591E87" w:rsidRPr="00A5643A" w:rsidRDefault="00591E87" w:rsidP="00591E87">
            <w:pPr>
              <w:pStyle w:val="Default"/>
              <w:numPr>
                <w:ilvl w:val="1"/>
                <w:numId w:val="57"/>
              </w:numPr>
              <w:spacing w:after="60"/>
              <w:ind w:right="29"/>
              <w:jc w:val="both"/>
              <w:rPr>
                <w:rFonts w:ascii="Book Antiqua" w:hAnsi="Book Antiqua"/>
                <w:bCs/>
                <w:color w:val="auto"/>
                <w:lang w:val="en-IN"/>
              </w:rPr>
            </w:pPr>
            <w:r w:rsidRPr="00A5643A">
              <w:rPr>
                <w:rFonts w:ascii="Book Antiqua" w:hAnsi="Book Antiqua"/>
                <w:bCs/>
                <w:color w:val="auto"/>
                <w:lang w:val="en-IN"/>
              </w:rPr>
              <w:t xml:space="preserve">EBITDA of </w:t>
            </w:r>
            <w:r w:rsidR="001B15BB" w:rsidRPr="00A5643A">
              <w:rPr>
                <w:rFonts w:ascii="Times New Roman" w:hAnsi="Times New Roman" w:cs="Times New Roman"/>
                <w:bCs/>
                <w:color w:val="auto"/>
                <w:lang w:val="en-IN"/>
              </w:rPr>
              <w:t>₹</w:t>
            </w:r>
            <w:r w:rsidRPr="00A5643A">
              <w:rPr>
                <w:rFonts w:ascii="Book Antiqua" w:hAnsi="Book Antiqua"/>
                <w:bCs/>
                <w:color w:val="auto"/>
                <w:lang w:val="en-IN"/>
              </w:rPr>
              <w:t xml:space="preserve"> </w:t>
            </w:r>
            <w:r w:rsidR="0061423F" w:rsidRPr="00A5643A">
              <w:rPr>
                <w:rFonts w:ascii="Book Antiqua" w:hAnsi="Book Antiqua"/>
                <w:bCs/>
                <w:color w:val="auto"/>
                <w:lang w:val="en-IN"/>
              </w:rPr>
              <w:t>5</w:t>
            </w:r>
            <w:r w:rsidR="00E17F38" w:rsidRPr="00A5643A">
              <w:rPr>
                <w:rFonts w:ascii="Book Antiqua" w:hAnsi="Book Antiqua"/>
                <w:bCs/>
                <w:color w:val="auto"/>
                <w:lang w:val="en-IN"/>
              </w:rPr>
              <w:t>,</w:t>
            </w:r>
            <w:r w:rsidR="002D38FF" w:rsidRPr="00A5643A">
              <w:rPr>
                <w:rFonts w:ascii="Book Antiqua" w:hAnsi="Book Antiqua"/>
                <w:bCs/>
                <w:color w:val="auto"/>
                <w:lang w:val="en-IN"/>
              </w:rPr>
              <w:t>18</w:t>
            </w:r>
            <w:r w:rsidR="00DC3F5B">
              <w:rPr>
                <w:rFonts w:ascii="Book Antiqua" w:hAnsi="Book Antiqua"/>
                <w:bCs/>
                <w:color w:val="auto"/>
                <w:lang w:val="en-IN"/>
              </w:rPr>
              <w:t>8</w:t>
            </w:r>
            <w:r w:rsidR="0061423F" w:rsidRPr="00A5643A">
              <w:rPr>
                <w:rFonts w:ascii="Book Antiqua" w:hAnsi="Book Antiqua"/>
                <w:bCs/>
                <w:color w:val="auto"/>
                <w:lang w:val="en-IN"/>
              </w:rPr>
              <w:t xml:space="preserve"> </w:t>
            </w:r>
            <w:r w:rsidR="00AC612F" w:rsidRPr="00A5643A">
              <w:rPr>
                <w:rFonts w:ascii="Book Antiqua" w:hAnsi="Book Antiqua"/>
                <w:bCs/>
                <w:color w:val="auto"/>
                <w:lang w:val="en-IN"/>
              </w:rPr>
              <w:t>crore</w:t>
            </w:r>
            <w:r w:rsidR="00E17F38" w:rsidRPr="00A5643A">
              <w:rPr>
                <w:rFonts w:ascii="Book Antiqua" w:hAnsi="Book Antiqua"/>
                <w:bCs/>
                <w:color w:val="auto"/>
                <w:lang w:val="en-IN"/>
              </w:rPr>
              <w:t xml:space="preserve">, </w:t>
            </w:r>
            <w:r w:rsidR="00672874" w:rsidRPr="00A5643A">
              <w:rPr>
                <w:rFonts w:ascii="Book Antiqua" w:hAnsi="Book Antiqua"/>
                <w:bCs/>
                <w:color w:val="auto"/>
                <w:lang w:val="en-IN"/>
              </w:rPr>
              <w:t>down</w:t>
            </w:r>
            <w:r w:rsidR="00E17F38" w:rsidRPr="00A5643A">
              <w:rPr>
                <w:rFonts w:ascii="Book Antiqua" w:hAnsi="Book Antiqua"/>
                <w:bCs/>
                <w:color w:val="auto"/>
                <w:lang w:val="en-IN"/>
              </w:rPr>
              <w:t xml:space="preserve"> </w:t>
            </w:r>
            <w:r w:rsidR="002D38FF" w:rsidRPr="00A5643A">
              <w:rPr>
                <w:rFonts w:ascii="Book Antiqua" w:hAnsi="Book Antiqua"/>
                <w:bCs/>
                <w:color w:val="auto"/>
                <w:lang w:val="en-IN"/>
              </w:rPr>
              <w:t>20</w:t>
            </w:r>
            <w:r w:rsidRPr="00A5643A">
              <w:rPr>
                <w:rFonts w:ascii="Book Antiqua" w:hAnsi="Book Antiqua"/>
                <w:bCs/>
                <w:color w:val="auto"/>
                <w:lang w:val="en-IN"/>
              </w:rPr>
              <w:t>% y-o-y</w:t>
            </w:r>
            <w:r w:rsidR="002864C4">
              <w:rPr>
                <w:rFonts w:ascii="Book Antiqua" w:hAnsi="Book Antiqua"/>
                <w:bCs/>
                <w:color w:val="auto"/>
                <w:lang w:val="en-IN"/>
              </w:rPr>
              <w:t>, mainly driven by market and regulatory factors</w:t>
            </w:r>
          </w:p>
          <w:p w14:paraId="79C7D65D" w14:textId="2ECCAB50" w:rsidR="00591E87" w:rsidRPr="00A5643A" w:rsidRDefault="00591E87" w:rsidP="00591E87">
            <w:pPr>
              <w:pStyle w:val="Default"/>
              <w:numPr>
                <w:ilvl w:val="1"/>
                <w:numId w:val="57"/>
              </w:numPr>
              <w:spacing w:after="60"/>
              <w:ind w:right="29"/>
              <w:jc w:val="both"/>
              <w:rPr>
                <w:rFonts w:ascii="Book Antiqua" w:hAnsi="Book Antiqua"/>
                <w:bCs/>
                <w:color w:val="auto"/>
                <w:lang w:val="en-IN"/>
              </w:rPr>
            </w:pPr>
            <w:r w:rsidRPr="00A5643A">
              <w:rPr>
                <w:rFonts w:ascii="Book Antiqua" w:hAnsi="Book Antiqua"/>
                <w:bCs/>
                <w:color w:val="auto"/>
                <w:lang w:val="en-IN"/>
              </w:rPr>
              <w:t>Robust EBITDA margin</w:t>
            </w:r>
            <w:r w:rsidR="00CA4A27" w:rsidRPr="00A5643A">
              <w:rPr>
                <w:rFonts w:ascii="Book Antiqua" w:hAnsi="Book Antiqua"/>
                <w:sz w:val="18"/>
                <w:szCs w:val="18"/>
                <w:vertAlign w:val="superscript"/>
              </w:rPr>
              <w:t>2</w:t>
            </w:r>
            <w:r w:rsidRPr="00A5643A">
              <w:rPr>
                <w:rFonts w:ascii="Book Antiqua" w:hAnsi="Book Antiqua"/>
                <w:bCs/>
                <w:color w:val="auto"/>
                <w:lang w:val="en-IN"/>
              </w:rPr>
              <w:t xml:space="preserve"> of </w:t>
            </w:r>
            <w:r w:rsidR="00D24B4A" w:rsidRPr="00A5643A">
              <w:rPr>
                <w:rFonts w:ascii="Book Antiqua" w:hAnsi="Book Antiqua"/>
                <w:bCs/>
                <w:color w:val="auto"/>
                <w:lang w:val="en-IN"/>
              </w:rPr>
              <w:t>2</w:t>
            </w:r>
            <w:r w:rsidR="007477B7" w:rsidRPr="00A5643A">
              <w:rPr>
                <w:rFonts w:ascii="Book Antiqua" w:hAnsi="Book Antiqua"/>
                <w:bCs/>
                <w:color w:val="auto"/>
                <w:lang w:val="en-IN"/>
              </w:rPr>
              <w:t>7</w:t>
            </w:r>
            <w:r w:rsidRPr="00A5643A">
              <w:rPr>
                <w:rFonts w:ascii="Book Antiqua" w:hAnsi="Book Antiqua"/>
                <w:bCs/>
                <w:color w:val="auto"/>
                <w:lang w:val="en-IN"/>
              </w:rPr>
              <w:t xml:space="preserve">% </w:t>
            </w:r>
          </w:p>
          <w:p w14:paraId="193B777C" w14:textId="585189D0" w:rsidR="001C1EEB" w:rsidRDefault="005740AE" w:rsidP="001B1355">
            <w:pPr>
              <w:pStyle w:val="Default"/>
              <w:numPr>
                <w:ilvl w:val="1"/>
                <w:numId w:val="57"/>
              </w:numPr>
              <w:spacing w:after="60"/>
              <w:ind w:right="29"/>
              <w:jc w:val="both"/>
              <w:rPr>
                <w:rFonts w:ascii="Book Antiqua" w:hAnsi="Book Antiqua"/>
                <w:bCs/>
                <w:color w:val="auto"/>
                <w:lang w:val="en-IN"/>
              </w:rPr>
            </w:pPr>
            <w:r w:rsidRPr="00A5643A">
              <w:rPr>
                <w:rFonts w:ascii="Book Antiqua" w:hAnsi="Book Antiqua"/>
                <w:bCs/>
                <w:color w:val="auto"/>
                <w:lang w:val="en-IN"/>
              </w:rPr>
              <w:t xml:space="preserve">Attributable PAT </w:t>
            </w:r>
            <w:r w:rsidR="00CC2E0D" w:rsidRPr="00A5643A">
              <w:rPr>
                <w:rFonts w:ascii="Book Antiqua" w:hAnsi="Book Antiqua"/>
                <w:bCs/>
                <w:color w:val="auto"/>
                <w:lang w:val="en-IN"/>
              </w:rPr>
              <w:t xml:space="preserve">at </w:t>
            </w:r>
            <w:r w:rsidR="001B15BB" w:rsidRPr="00A5643A">
              <w:rPr>
                <w:rFonts w:ascii="Times New Roman" w:hAnsi="Times New Roman" w:cs="Times New Roman"/>
                <w:bCs/>
                <w:color w:val="auto"/>
                <w:lang w:val="en-IN"/>
              </w:rPr>
              <w:t>₹</w:t>
            </w:r>
            <w:r w:rsidR="00CC2E0D" w:rsidRPr="00A5643A">
              <w:rPr>
                <w:rFonts w:ascii="Book Antiqua" w:hAnsi="Book Antiqua"/>
                <w:bCs/>
                <w:color w:val="auto"/>
                <w:lang w:val="en-IN"/>
              </w:rPr>
              <w:t xml:space="preserve"> 1</w:t>
            </w:r>
            <w:r w:rsidRPr="00A5643A">
              <w:rPr>
                <w:rFonts w:ascii="Book Antiqua" w:hAnsi="Book Antiqua"/>
                <w:bCs/>
                <w:color w:val="auto"/>
                <w:lang w:val="en-IN"/>
              </w:rPr>
              <w:t>,</w:t>
            </w:r>
            <w:r w:rsidR="009E4253">
              <w:rPr>
                <w:rFonts w:ascii="Book Antiqua" w:hAnsi="Book Antiqua"/>
                <w:bCs/>
                <w:color w:val="auto"/>
                <w:lang w:val="en-IN"/>
              </w:rPr>
              <w:t>351</w:t>
            </w:r>
            <w:r w:rsidRPr="00A5643A">
              <w:rPr>
                <w:rFonts w:ascii="Book Antiqua" w:hAnsi="Book Antiqua"/>
                <w:bCs/>
                <w:color w:val="auto"/>
                <w:lang w:val="en-IN"/>
              </w:rPr>
              <w:t xml:space="preserve"> </w:t>
            </w:r>
            <w:r w:rsidR="00910E36" w:rsidRPr="00A5643A">
              <w:rPr>
                <w:rFonts w:ascii="Book Antiqua" w:hAnsi="Book Antiqua"/>
                <w:bCs/>
                <w:color w:val="auto"/>
                <w:lang w:val="en-IN"/>
              </w:rPr>
              <w:t>crore,</w:t>
            </w:r>
            <w:r w:rsidR="001C1EEB" w:rsidRPr="00A5643A">
              <w:rPr>
                <w:rFonts w:ascii="Book Antiqua" w:hAnsi="Book Antiqua"/>
                <w:bCs/>
                <w:color w:val="auto"/>
                <w:lang w:val="en-IN"/>
              </w:rPr>
              <w:t xml:space="preserve"> </w:t>
            </w:r>
            <w:r w:rsidR="009E4253">
              <w:rPr>
                <w:rFonts w:ascii="Book Antiqua" w:hAnsi="Book Antiqua"/>
                <w:bCs/>
                <w:color w:val="auto"/>
                <w:lang w:val="en-IN"/>
              </w:rPr>
              <w:t>down</w:t>
            </w:r>
            <w:r w:rsidR="002D38FF" w:rsidRPr="00A5643A">
              <w:rPr>
                <w:rFonts w:ascii="Book Antiqua" w:hAnsi="Book Antiqua"/>
                <w:bCs/>
                <w:color w:val="auto"/>
                <w:lang w:val="en-IN"/>
              </w:rPr>
              <w:t xml:space="preserve"> </w:t>
            </w:r>
            <w:r w:rsidR="00BD6EF6">
              <w:rPr>
                <w:rFonts w:ascii="Book Antiqua" w:hAnsi="Book Antiqua"/>
                <w:bCs/>
                <w:color w:val="auto"/>
                <w:lang w:val="en-IN"/>
              </w:rPr>
              <w:t>1</w:t>
            </w:r>
            <w:r w:rsidR="009E4253">
              <w:rPr>
                <w:rFonts w:ascii="Book Antiqua" w:hAnsi="Book Antiqua"/>
                <w:bCs/>
                <w:color w:val="auto"/>
                <w:lang w:val="en-IN"/>
              </w:rPr>
              <w:t>2</w:t>
            </w:r>
            <w:r w:rsidRPr="00A5643A">
              <w:rPr>
                <w:rFonts w:ascii="Book Antiqua" w:hAnsi="Book Antiqua"/>
                <w:bCs/>
                <w:color w:val="auto"/>
                <w:lang w:val="en-IN"/>
              </w:rPr>
              <w:t xml:space="preserve">% y-o-y </w:t>
            </w:r>
          </w:p>
          <w:p w14:paraId="45858735" w14:textId="0706E444" w:rsidR="00877577" w:rsidRPr="00A5643A" w:rsidRDefault="00877577" w:rsidP="002A660E">
            <w:pPr>
              <w:pStyle w:val="Default"/>
              <w:numPr>
                <w:ilvl w:val="0"/>
                <w:numId w:val="57"/>
              </w:numPr>
              <w:spacing w:after="60"/>
              <w:ind w:right="29"/>
              <w:jc w:val="both"/>
              <w:rPr>
                <w:rFonts w:ascii="Book Antiqua" w:hAnsi="Book Antiqua"/>
                <w:bCs/>
                <w:lang w:val="en-IN"/>
              </w:rPr>
            </w:pPr>
            <w:r w:rsidRPr="00A5643A">
              <w:rPr>
                <w:rFonts w:ascii="Book Antiqua" w:hAnsi="Book Antiqua"/>
                <w:bCs/>
                <w:lang w:val="en-IN"/>
              </w:rPr>
              <w:t>Strong Balance Sheet</w:t>
            </w:r>
          </w:p>
          <w:p w14:paraId="2EA0D606" w14:textId="012CD0B1" w:rsidR="00C13A1F" w:rsidRPr="00A5643A" w:rsidRDefault="00C13A1F">
            <w:pPr>
              <w:pStyle w:val="Default"/>
              <w:numPr>
                <w:ilvl w:val="1"/>
                <w:numId w:val="57"/>
              </w:numPr>
              <w:spacing w:after="60"/>
              <w:ind w:right="29"/>
              <w:jc w:val="both"/>
              <w:rPr>
                <w:rFonts w:ascii="Book Antiqua" w:hAnsi="Book Antiqua"/>
                <w:bCs/>
                <w:color w:val="auto"/>
                <w:lang w:val="en-IN"/>
              </w:rPr>
            </w:pPr>
            <w:r w:rsidRPr="00A5643A">
              <w:rPr>
                <w:rFonts w:ascii="Book Antiqua" w:hAnsi="Book Antiqua"/>
                <w:bCs/>
                <w:color w:val="auto"/>
                <w:lang w:val="en-IN"/>
              </w:rPr>
              <w:t>Net Debt/EBITDA at 1.</w:t>
            </w:r>
            <w:r w:rsidR="00FB1474">
              <w:rPr>
                <w:rFonts w:ascii="Book Antiqua" w:hAnsi="Book Antiqua"/>
                <w:bCs/>
                <w:color w:val="auto"/>
                <w:lang w:val="en-IN"/>
              </w:rPr>
              <w:t>3</w:t>
            </w:r>
            <w:r w:rsidRPr="00A5643A">
              <w:rPr>
                <w:rFonts w:ascii="Book Antiqua" w:hAnsi="Book Antiqua"/>
                <w:bCs/>
                <w:color w:val="auto"/>
                <w:lang w:val="en-IN"/>
              </w:rPr>
              <w:t xml:space="preserve">x lowest </w:t>
            </w:r>
            <w:r w:rsidR="00135516" w:rsidRPr="00A5643A">
              <w:rPr>
                <w:rFonts w:ascii="Book Antiqua" w:hAnsi="Book Antiqua"/>
                <w:bCs/>
                <w:color w:val="auto"/>
                <w:lang w:val="en-IN"/>
              </w:rPr>
              <w:t xml:space="preserve">among </w:t>
            </w:r>
            <w:r w:rsidRPr="00A5643A">
              <w:rPr>
                <w:rFonts w:ascii="Book Antiqua" w:hAnsi="Book Antiqua"/>
                <w:bCs/>
                <w:color w:val="auto"/>
                <w:lang w:val="en-IN"/>
              </w:rPr>
              <w:t xml:space="preserve">Indian peers </w:t>
            </w:r>
          </w:p>
          <w:p w14:paraId="3FED92FC" w14:textId="1E326906" w:rsidR="00D26955" w:rsidRPr="00A5643A" w:rsidRDefault="00D26955" w:rsidP="009172DE">
            <w:pPr>
              <w:pStyle w:val="Default"/>
              <w:numPr>
                <w:ilvl w:val="1"/>
                <w:numId w:val="57"/>
              </w:numPr>
              <w:spacing w:after="60"/>
              <w:ind w:right="29"/>
              <w:jc w:val="both"/>
              <w:rPr>
                <w:rFonts w:ascii="Book Antiqua" w:hAnsi="Book Antiqua"/>
                <w:bCs/>
                <w:color w:val="auto"/>
                <w:lang w:val="en-IN"/>
              </w:rPr>
            </w:pPr>
            <w:r w:rsidRPr="00A5643A">
              <w:rPr>
                <w:rFonts w:ascii="Book Antiqua" w:hAnsi="Book Antiqua"/>
                <w:bCs/>
                <w:color w:val="auto"/>
                <w:lang w:val="en-IN"/>
              </w:rPr>
              <w:t xml:space="preserve">Gross debt </w:t>
            </w:r>
            <w:r w:rsidR="007477B7" w:rsidRPr="00A5643A">
              <w:rPr>
                <w:rFonts w:ascii="Book Antiqua" w:hAnsi="Book Antiqua"/>
                <w:bCs/>
                <w:color w:val="auto"/>
                <w:lang w:val="en-IN"/>
              </w:rPr>
              <w:t xml:space="preserve">at </w:t>
            </w:r>
            <w:r w:rsidR="007477B7" w:rsidRPr="00A5643A">
              <w:rPr>
                <w:rFonts w:ascii="Times New Roman" w:hAnsi="Times New Roman" w:cs="Times New Roman"/>
                <w:bCs/>
                <w:color w:val="auto"/>
                <w:lang w:val="en-IN"/>
              </w:rPr>
              <w:t>₹</w:t>
            </w:r>
            <w:r w:rsidR="007477B7" w:rsidRPr="00A5643A">
              <w:rPr>
                <w:rFonts w:ascii="Book Antiqua" w:hAnsi="Book Antiqua"/>
                <w:bCs/>
                <w:color w:val="auto"/>
                <w:lang w:val="en-IN"/>
              </w:rPr>
              <w:t xml:space="preserve"> 59,517 crore</w:t>
            </w:r>
            <w:r w:rsidR="007477B7" w:rsidRPr="00A5643A">
              <w:rPr>
                <w:rFonts w:ascii="Book Antiqua" w:hAnsi="Book Antiqua" w:cs="Calibri"/>
              </w:rPr>
              <w:t xml:space="preserve">, lower by </w:t>
            </w:r>
            <w:r w:rsidR="00735A87" w:rsidRPr="00A5643A">
              <w:rPr>
                <w:rFonts w:ascii="Times New Roman" w:hAnsi="Times New Roman" w:cs="Times New Roman"/>
                <w:bCs/>
                <w:color w:val="auto"/>
                <w:lang w:val="en-IN"/>
              </w:rPr>
              <w:t>₹</w:t>
            </w:r>
            <w:r w:rsidR="00735A87">
              <w:rPr>
                <w:rFonts w:ascii="Times New Roman" w:hAnsi="Times New Roman" w:cs="Times New Roman"/>
                <w:bCs/>
                <w:color w:val="auto"/>
                <w:lang w:val="en-IN"/>
              </w:rPr>
              <w:t xml:space="preserve"> </w:t>
            </w:r>
            <w:r w:rsidR="00735A87">
              <w:rPr>
                <w:rFonts w:ascii="Book Antiqua" w:hAnsi="Book Antiqua" w:cs="Calibri"/>
              </w:rPr>
              <w:t>6,708 crore</w:t>
            </w:r>
            <w:r w:rsidRPr="00A5643A">
              <w:rPr>
                <w:rFonts w:ascii="Book Antiqua" w:hAnsi="Book Antiqua"/>
                <w:bCs/>
                <w:color w:val="auto"/>
                <w:lang w:val="en-IN"/>
              </w:rPr>
              <w:t xml:space="preserve"> as compared to 31</w:t>
            </w:r>
            <w:r w:rsidRPr="00A5643A">
              <w:rPr>
                <w:rFonts w:ascii="Book Antiqua" w:hAnsi="Book Antiqua"/>
                <w:bCs/>
                <w:color w:val="auto"/>
                <w:vertAlign w:val="superscript"/>
                <w:lang w:val="en-IN"/>
              </w:rPr>
              <w:t>st</w:t>
            </w:r>
            <w:r w:rsidRPr="00A5643A">
              <w:rPr>
                <w:rFonts w:ascii="Book Antiqua" w:hAnsi="Book Antiqua"/>
                <w:bCs/>
                <w:color w:val="auto"/>
                <w:lang w:val="en-IN"/>
              </w:rPr>
              <w:t xml:space="preserve"> March 2019</w:t>
            </w:r>
          </w:p>
          <w:p w14:paraId="06A43D64" w14:textId="3F6EE74F" w:rsidR="005740AE" w:rsidRPr="00CE5EA0" w:rsidRDefault="00C13A1F" w:rsidP="00CE5EA0">
            <w:pPr>
              <w:pStyle w:val="Default"/>
              <w:numPr>
                <w:ilvl w:val="1"/>
                <w:numId w:val="57"/>
              </w:numPr>
              <w:spacing w:after="60"/>
              <w:ind w:right="29"/>
              <w:jc w:val="both"/>
              <w:rPr>
                <w:rFonts w:ascii="Book Antiqua" w:hAnsi="Book Antiqua" w:cs="BookAntiqua-Bold"/>
              </w:rPr>
            </w:pPr>
            <w:r w:rsidRPr="00A5643A">
              <w:rPr>
                <w:rFonts w:ascii="Book Antiqua" w:hAnsi="Book Antiqua"/>
                <w:bCs/>
                <w:color w:val="auto"/>
                <w:lang w:val="en-IN"/>
              </w:rPr>
              <w:t xml:space="preserve">Strong financial position with total cash &amp; liquid investments of </w:t>
            </w:r>
            <w:r w:rsidR="007477B7" w:rsidRPr="00A5643A">
              <w:rPr>
                <w:rFonts w:ascii="Times New Roman" w:hAnsi="Times New Roman" w:cs="Times New Roman"/>
              </w:rPr>
              <w:t>₹</w:t>
            </w:r>
            <w:r w:rsidR="00466E12" w:rsidRPr="00A5643A">
              <w:rPr>
                <w:rFonts w:ascii="Book Antiqua" w:hAnsi="Book Antiqua"/>
                <w:bCs/>
                <w:color w:val="auto"/>
                <w:lang w:val="en-IN"/>
              </w:rPr>
              <w:t xml:space="preserve"> 3</w:t>
            </w:r>
            <w:r w:rsidR="00FB1474">
              <w:rPr>
                <w:rFonts w:ascii="Book Antiqua" w:hAnsi="Book Antiqua"/>
                <w:bCs/>
                <w:color w:val="auto"/>
                <w:lang w:val="en-IN"/>
              </w:rPr>
              <w:t>0</w:t>
            </w:r>
            <w:r w:rsidR="00466E12" w:rsidRPr="00A5643A">
              <w:rPr>
                <w:rFonts w:ascii="Book Antiqua" w:hAnsi="Book Antiqua"/>
                <w:bCs/>
                <w:color w:val="auto"/>
                <w:lang w:val="en-IN"/>
              </w:rPr>
              <w:t>,</w:t>
            </w:r>
            <w:r w:rsidR="00FB1474">
              <w:rPr>
                <w:rFonts w:ascii="Book Antiqua" w:hAnsi="Book Antiqua"/>
                <w:bCs/>
                <w:color w:val="auto"/>
                <w:lang w:val="en-IN"/>
              </w:rPr>
              <w:t>774</w:t>
            </w:r>
            <w:r w:rsidR="005D6FF4" w:rsidRPr="00A5643A">
              <w:rPr>
                <w:rFonts w:ascii="Book Antiqua" w:hAnsi="Book Antiqua"/>
                <w:bCs/>
                <w:color w:val="auto"/>
                <w:lang w:val="en-IN"/>
              </w:rPr>
              <w:t xml:space="preserve"> </w:t>
            </w:r>
            <w:r w:rsidRPr="00A5643A">
              <w:rPr>
                <w:rFonts w:ascii="Book Antiqua" w:hAnsi="Book Antiqua"/>
                <w:bCs/>
                <w:color w:val="auto"/>
                <w:lang w:val="en-IN"/>
              </w:rPr>
              <w:t>crore</w:t>
            </w:r>
          </w:p>
        </w:tc>
      </w:tr>
      <w:tr w:rsidR="00F9161C" w:rsidRPr="00A5643A" w14:paraId="53DDC3D0" w14:textId="77777777" w:rsidTr="009172DE">
        <w:trPr>
          <w:trHeight w:val="3846"/>
        </w:trPr>
        <w:tc>
          <w:tcPr>
            <w:tcW w:w="9686" w:type="dxa"/>
          </w:tcPr>
          <w:tbl>
            <w:tblPr>
              <w:tblpPr w:leftFromText="180" w:rightFromText="180" w:vertAnchor="text" w:horzAnchor="margin" w:tblpY="79"/>
              <w:tblW w:w="10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CellMar>
                <w:left w:w="0" w:type="dxa"/>
                <w:right w:w="0" w:type="dxa"/>
              </w:tblCellMar>
              <w:tblLook w:val="04A0" w:firstRow="1" w:lastRow="0" w:firstColumn="1" w:lastColumn="0" w:noHBand="0" w:noVBand="1"/>
            </w:tblPr>
            <w:tblGrid>
              <w:gridCol w:w="10181"/>
            </w:tblGrid>
            <w:tr w:rsidR="00C13A1F" w:rsidRPr="00A5643A" w14:paraId="150ECB1D" w14:textId="77777777" w:rsidTr="00DC0734">
              <w:trPr>
                <w:trHeight w:val="357"/>
                <w:tblHeader/>
              </w:trPr>
              <w:tc>
                <w:tcPr>
                  <w:tcW w:w="10181" w:type="dxa"/>
                  <w:shd w:val="clear" w:color="auto" w:fill="0070C0"/>
                  <w:tcMar>
                    <w:top w:w="0" w:type="dxa"/>
                    <w:left w:w="108" w:type="dxa"/>
                    <w:bottom w:w="0" w:type="dxa"/>
                    <w:right w:w="108" w:type="dxa"/>
                  </w:tcMar>
                  <w:vAlign w:val="center"/>
                </w:tcPr>
                <w:p w14:paraId="0D9B2CB5" w14:textId="77777777" w:rsidR="00C13A1F" w:rsidRPr="00A5643A" w:rsidRDefault="00C13A1F" w:rsidP="00C13A1F">
                  <w:pPr>
                    <w:autoSpaceDE w:val="0"/>
                    <w:autoSpaceDN w:val="0"/>
                    <w:adjustRightInd w:val="0"/>
                    <w:spacing w:line="276" w:lineRule="auto"/>
                    <w:rPr>
                      <w:rFonts w:ascii="Book Antiqua" w:eastAsiaTheme="minorHAnsi" w:hAnsi="Book Antiqua" w:cstheme="minorHAnsi"/>
                      <w:b/>
                      <w:bCs/>
                      <w:color w:val="FFFFFF" w:themeColor="background1"/>
                      <w:sz w:val="22"/>
                      <w:szCs w:val="18"/>
                      <w:lang w:eastAsia="en-GB"/>
                    </w:rPr>
                  </w:pPr>
                  <w:r w:rsidRPr="00A5643A">
                    <w:rPr>
                      <w:rFonts w:ascii="Book Antiqua" w:hAnsi="Book Antiqua" w:cs="BookAntiqua-Bold"/>
                      <w:b/>
                      <w:bCs/>
                      <w:color w:val="FFFFFF"/>
                    </w:rPr>
                    <w:lastRenderedPageBreak/>
                    <w:t xml:space="preserve">Operational Highlights </w:t>
                  </w:r>
                </w:p>
              </w:tc>
            </w:tr>
          </w:tbl>
          <w:p w14:paraId="7392C337" w14:textId="77777777" w:rsidR="00C13A1F" w:rsidRPr="00A5643A" w:rsidRDefault="00C13A1F" w:rsidP="00C13A1F">
            <w:pPr>
              <w:pStyle w:val="ListParagraph"/>
              <w:numPr>
                <w:ilvl w:val="0"/>
                <w:numId w:val="57"/>
              </w:numPr>
              <w:rPr>
                <w:rFonts w:ascii="Book Antiqua" w:hAnsi="Book Antiqua" w:cs="BookAntiqua-Bold"/>
                <w:bCs/>
                <w:sz w:val="24"/>
                <w:szCs w:val="24"/>
                <w:lang w:val="en-IN"/>
              </w:rPr>
            </w:pPr>
            <w:r w:rsidRPr="00A5643A">
              <w:rPr>
                <w:rFonts w:ascii="Book Antiqua" w:hAnsi="Book Antiqua" w:cs="BookAntiqua-Bold"/>
                <w:b/>
                <w:bCs/>
                <w:sz w:val="24"/>
                <w:szCs w:val="24"/>
                <w:lang w:val="en-IN"/>
              </w:rPr>
              <w:t>Oil &amp; Gas</w:t>
            </w:r>
            <w:r w:rsidRPr="00A5643A">
              <w:rPr>
                <w:rFonts w:ascii="Book Antiqua" w:hAnsi="Book Antiqua" w:cs="BookAntiqua-Bold"/>
                <w:bCs/>
                <w:sz w:val="24"/>
                <w:szCs w:val="24"/>
                <w:lang w:val="en-IN"/>
              </w:rPr>
              <w:t xml:space="preserve">: </w:t>
            </w:r>
          </w:p>
          <w:p w14:paraId="2D9924C0" w14:textId="69E99471" w:rsidR="00C13A1F" w:rsidRPr="00A5643A" w:rsidRDefault="00C13A1F" w:rsidP="007477B7">
            <w:pPr>
              <w:pStyle w:val="ListParagraph"/>
              <w:numPr>
                <w:ilvl w:val="1"/>
                <w:numId w:val="57"/>
              </w:numPr>
              <w:rPr>
                <w:rFonts w:ascii="Book Antiqua" w:hAnsi="Book Antiqua" w:cs="BookAntiqua-Bold"/>
                <w:bCs/>
                <w:sz w:val="24"/>
                <w:szCs w:val="24"/>
                <w:lang w:val="en-IN"/>
              </w:rPr>
            </w:pPr>
            <w:r w:rsidRPr="00A5643A">
              <w:rPr>
                <w:rFonts w:ascii="Book Antiqua" w:hAnsi="Book Antiqua" w:cs="Book Antiqua"/>
                <w:bCs/>
                <w:sz w:val="24"/>
                <w:szCs w:val="24"/>
                <w:lang w:val="en-GB"/>
              </w:rPr>
              <w:t xml:space="preserve">Average </w:t>
            </w:r>
            <w:r w:rsidR="00144E56" w:rsidRPr="00A5643A">
              <w:rPr>
                <w:rFonts w:ascii="Book Antiqua" w:hAnsi="Book Antiqua" w:cs="Book Antiqua"/>
                <w:bCs/>
                <w:sz w:val="24"/>
                <w:szCs w:val="24"/>
                <w:lang w:val="en-GB"/>
              </w:rPr>
              <w:t xml:space="preserve">gross </w:t>
            </w:r>
            <w:r w:rsidRPr="00A5643A">
              <w:rPr>
                <w:rFonts w:ascii="Book Antiqua" w:hAnsi="Book Antiqua" w:cs="Book Antiqua"/>
                <w:bCs/>
                <w:sz w:val="24"/>
                <w:szCs w:val="24"/>
                <w:lang w:val="en-GB"/>
              </w:rPr>
              <w:t xml:space="preserve">production </w:t>
            </w:r>
            <w:r w:rsidR="00A50135" w:rsidRPr="00A5643A">
              <w:rPr>
                <w:rFonts w:ascii="Book Antiqua" w:hAnsi="Book Antiqua" w:cs="Book Antiqua"/>
                <w:bCs/>
                <w:sz w:val="24"/>
                <w:szCs w:val="24"/>
                <w:lang w:val="en-GB"/>
              </w:rPr>
              <w:t xml:space="preserve">of </w:t>
            </w:r>
            <w:r w:rsidRPr="00A5643A">
              <w:rPr>
                <w:rFonts w:ascii="Book Antiqua" w:hAnsi="Book Antiqua" w:cs="Book Antiqua"/>
                <w:bCs/>
                <w:sz w:val="24"/>
                <w:szCs w:val="24"/>
                <w:lang w:val="en-GB"/>
              </w:rPr>
              <w:t>1</w:t>
            </w:r>
            <w:r w:rsidR="007C3D42" w:rsidRPr="00A5643A">
              <w:rPr>
                <w:rFonts w:ascii="Book Antiqua" w:hAnsi="Book Antiqua" w:cs="Book Antiqua"/>
                <w:bCs/>
                <w:sz w:val="24"/>
                <w:szCs w:val="24"/>
                <w:lang w:val="en-GB"/>
              </w:rPr>
              <w:t>80</w:t>
            </w:r>
            <w:r w:rsidRPr="00A5643A">
              <w:rPr>
                <w:rFonts w:ascii="Book Antiqua" w:hAnsi="Book Antiqua" w:cs="Book Antiqua"/>
                <w:bCs/>
                <w:sz w:val="24"/>
                <w:szCs w:val="24"/>
                <w:lang w:val="en-GB"/>
              </w:rPr>
              <w:t xml:space="preserve"> kboepd, </w:t>
            </w:r>
            <w:r w:rsidR="007C3D42" w:rsidRPr="00A5643A">
              <w:rPr>
                <w:rFonts w:ascii="Book Antiqua" w:hAnsi="Book Antiqua" w:cs="Book Antiqua"/>
                <w:bCs/>
                <w:sz w:val="24"/>
                <w:szCs w:val="24"/>
                <w:lang w:val="en-GB"/>
              </w:rPr>
              <w:t>down 8</w:t>
            </w:r>
            <w:r w:rsidRPr="00A5643A">
              <w:rPr>
                <w:rFonts w:ascii="Book Antiqua" w:hAnsi="Book Antiqua" w:cs="Book Antiqua"/>
                <w:bCs/>
                <w:sz w:val="24"/>
                <w:szCs w:val="24"/>
                <w:lang w:val="en-GB"/>
              </w:rPr>
              <w:t>% y-o-y</w:t>
            </w:r>
          </w:p>
          <w:p w14:paraId="422A78CF" w14:textId="52DA898E" w:rsidR="007C3D42" w:rsidRPr="00A5643A" w:rsidRDefault="007C3D42" w:rsidP="00FC29F3">
            <w:pPr>
              <w:pStyle w:val="ListParagraph"/>
              <w:numPr>
                <w:ilvl w:val="1"/>
                <w:numId w:val="57"/>
              </w:numPr>
              <w:rPr>
                <w:rFonts w:ascii="Book Antiqua" w:hAnsi="Book Antiqua" w:cs="BookAntiqua-Bold"/>
                <w:bCs/>
                <w:sz w:val="24"/>
                <w:szCs w:val="24"/>
                <w:lang w:val="en-IN"/>
              </w:rPr>
            </w:pPr>
            <w:r w:rsidRPr="00A5643A">
              <w:rPr>
                <w:rFonts w:ascii="Book Antiqua" w:hAnsi="Book Antiqua" w:cs="BookAntiqua-Bold"/>
                <w:bCs/>
                <w:sz w:val="24"/>
                <w:szCs w:val="24"/>
                <w:lang w:val="en-IN"/>
              </w:rPr>
              <w:t xml:space="preserve">10 </w:t>
            </w:r>
            <w:r w:rsidR="00504F71" w:rsidRPr="00A5643A">
              <w:rPr>
                <w:rFonts w:ascii="Book Antiqua" w:hAnsi="Book Antiqua" w:cs="BookAntiqua-Bold"/>
                <w:bCs/>
                <w:sz w:val="24"/>
                <w:szCs w:val="24"/>
                <w:lang w:val="en-IN"/>
              </w:rPr>
              <w:t>New Blocks</w:t>
            </w:r>
            <w:r w:rsidR="00056E8B" w:rsidRPr="00A5643A">
              <w:rPr>
                <w:rFonts w:ascii="Book Antiqua" w:hAnsi="Book Antiqua" w:cs="BookAntiqua-Bold"/>
                <w:bCs/>
                <w:sz w:val="24"/>
                <w:szCs w:val="24"/>
                <w:lang w:val="en-IN"/>
              </w:rPr>
              <w:t xml:space="preserve"> </w:t>
            </w:r>
            <w:r w:rsidR="00504F71" w:rsidRPr="00A5643A">
              <w:rPr>
                <w:rFonts w:ascii="Book Antiqua" w:hAnsi="Book Antiqua" w:cs="BookAntiqua-Bold"/>
                <w:bCs/>
                <w:sz w:val="24"/>
                <w:szCs w:val="24"/>
                <w:lang w:val="en-IN"/>
              </w:rPr>
              <w:t>allotted in OALP II</w:t>
            </w:r>
            <w:r w:rsidR="00BF7516" w:rsidRPr="00A5643A">
              <w:rPr>
                <w:rFonts w:ascii="Book Antiqua" w:hAnsi="Book Antiqua" w:cs="BookAntiqua-Bold"/>
                <w:bCs/>
                <w:sz w:val="24"/>
                <w:szCs w:val="24"/>
                <w:lang w:val="en-IN"/>
              </w:rPr>
              <w:t xml:space="preserve"> &amp;</w:t>
            </w:r>
            <w:r w:rsidR="00056E8B" w:rsidRPr="00A5643A">
              <w:rPr>
                <w:rFonts w:ascii="Book Antiqua" w:hAnsi="Book Antiqua" w:cs="BookAntiqua-Bold"/>
                <w:bCs/>
                <w:sz w:val="24"/>
                <w:szCs w:val="24"/>
                <w:lang w:val="en-IN"/>
              </w:rPr>
              <w:t xml:space="preserve"> III</w:t>
            </w:r>
            <w:r w:rsidR="00BF7516" w:rsidRPr="00A5643A">
              <w:rPr>
                <w:rFonts w:ascii="Book Antiqua" w:hAnsi="Book Antiqua" w:cs="BookAntiqua-Bold"/>
                <w:bCs/>
                <w:sz w:val="24"/>
                <w:szCs w:val="24"/>
                <w:lang w:val="en-IN"/>
              </w:rPr>
              <w:t xml:space="preserve"> Auctions</w:t>
            </w:r>
          </w:p>
          <w:p w14:paraId="6723B54F" w14:textId="77777777" w:rsidR="00C13A1F" w:rsidRPr="00A5643A" w:rsidRDefault="00C13A1F" w:rsidP="00C13A1F">
            <w:pPr>
              <w:pStyle w:val="ListParagraph"/>
              <w:numPr>
                <w:ilvl w:val="0"/>
                <w:numId w:val="57"/>
              </w:numPr>
              <w:ind w:right="-85"/>
              <w:jc w:val="both"/>
              <w:rPr>
                <w:rFonts w:ascii="Book Antiqua" w:hAnsi="Book Antiqua" w:cs="BookAntiqua-Bold"/>
                <w:bCs/>
                <w:sz w:val="24"/>
                <w:szCs w:val="24"/>
                <w:lang w:val="en-IN"/>
              </w:rPr>
            </w:pPr>
            <w:r w:rsidRPr="00A5643A">
              <w:rPr>
                <w:rFonts w:ascii="Book Antiqua" w:hAnsi="Book Antiqua" w:cs="BookAntiqua-Bold"/>
                <w:b/>
                <w:bCs/>
                <w:sz w:val="24"/>
                <w:szCs w:val="24"/>
                <w:lang w:val="en-IN"/>
              </w:rPr>
              <w:t>Zinc India</w:t>
            </w:r>
            <w:r w:rsidRPr="00A5643A">
              <w:rPr>
                <w:rFonts w:ascii="Book Antiqua" w:hAnsi="Book Antiqua" w:cs="BookAntiqua-Bold"/>
                <w:bCs/>
                <w:sz w:val="24"/>
                <w:szCs w:val="24"/>
                <w:lang w:val="en-IN"/>
              </w:rPr>
              <w:t xml:space="preserve">: </w:t>
            </w:r>
          </w:p>
          <w:p w14:paraId="38EFF493" w14:textId="40D9283C" w:rsidR="006717C4" w:rsidRPr="00A5643A" w:rsidRDefault="007C3D42" w:rsidP="006717C4">
            <w:pPr>
              <w:pStyle w:val="ListParagraph"/>
              <w:numPr>
                <w:ilvl w:val="1"/>
                <w:numId w:val="57"/>
              </w:numPr>
              <w:rPr>
                <w:rFonts w:ascii="Book Antiqua" w:hAnsi="Book Antiqua" w:cs="Book Antiqua"/>
                <w:bCs/>
                <w:sz w:val="24"/>
                <w:szCs w:val="24"/>
                <w:lang w:val="en-GB"/>
              </w:rPr>
            </w:pPr>
            <w:r w:rsidRPr="00A5643A">
              <w:rPr>
                <w:rFonts w:ascii="Book Antiqua" w:hAnsi="Book Antiqua" w:cs="Book Antiqua"/>
                <w:bCs/>
                <w:sz w:val="24"/>
                <w:szCs w:val="24"/>
                <w:lang w:val="en-GB"/>
              </w:rPr>
              <w:t xml:space="preserve">Refined metal production at 219kt, up </w:t>
            </w:r>
            <w:r w:rsidR="00CB0AC7">
              <w:rPr>
                <w:rFonts w:ascii="Book Antiqua" w:hAnsi="Book Antiqua" w:cs="Book Antiqua"/>
                <w:bCs/>
                <w:sz w:val="24"/>
                <w:szCs w:val="24"/>
                <w:lang w:val="en-GB"/>
              </w:rPr>
              <w:t>3</w:t>
            </w:r>
            <w:r w:rsidRPr="00A5643A">
              <w:rPr>
                <w:rFonts w:ascii="Book Antiqua" w:hAnsi="Book Antiqua" w:cs="Book Antiqua"/>
                <w:bCs/>
                <w:sz w:val="24"/>
                <w:szCs w:val="24"/>
                <w:lang w:val="en-GB"/>
              </w:rPr>
              <w:t>% y-o-y</w:t>
            </w:r>
          </w:p>
          <w:p w14:paraId="0CE24F93" w14:textId="6166EEDD" w:rsidR="007C3D42" w:rsidRPr="00A5643A" w:rsidRDefault="007C3D42" w:rsidP="009172DE">
            <w:pPr>
              <w:pStyle w:val="ListParagraph"/>
              <w:numPr>
                <w:ilvl w:val="1"/>
                <w:numId w:val="57"/>
              </w:numPr>
              <w:rPr>
                <w:rFonts w:ascii="Book Antiqua" w:hAnsi="Book Antiqua" w:cs="Book Antiqua"/>
                <w:bCs/>
                <w:sz w:val="24"/>
                <w:szCs w:val="24"/>
                <w:lang w:val="en-GB"/>
              </w:rPr>
            </w:pPr>
            <w:r w:rsidRPr="00A5643A">
              <w:rPr>
                <w:rFonts w:ascii="Book Antiqua" w:hAnsi="Book Antiqua" w:cs="Book Antiqua"/>
                <w:bCs/>
                <w:sz w:val="24"/>
                <w:szCs w:val="24"/>
                <w:lang w:val="en-GB"/>
              </w:rPr>
              <w:t>Silver production at 159 MT, up 15% y-o-y</w:t>
            </w:r>
          </w:p>
          <w:p w14:paraId="46631892" w14:textId="78547191" w:rsidR="00081966" w:rsidRPr="00A5643A" w:rsidRDefault="00081966" w:rsidP="007477B7">
            <w:pPr>
              <w:pStyle w:val="ListParagraph"/>
              <w:numPr>
                <w:ilvl w:val="0"/>
                <w:numId w:val="57"/>
              </w:numPr>
              <w:rPr>
                <w:rFonts w:ascii="Book Antiqua" w:hAnsi="Book Antiqua" w:cs="BookAntiqua-Bold"/>
                <w:bCs/>
                <w:sz w:val="24"/>
                <w:szCs w:val="24"/>
                <w:lang w:val="en-IN"/>
              </w:rPr>
            </w:pPr>
            <w:r w:rsidRPr="00A5643A">
              <w:rPr>
                <w:rFonts w:ascii="Book Antiqua" w:hAnsi="Book Antiqua" w:cs="BookAntiqua-Bold"/>
                <w:b/>
                <w:bCs/>
                <w:sz w:val="24"/>
                <w:szCs w:val="24"/>
                <w:lang w:val="en-IN"/>
              </w:rPr>
              <w:t>Zinc International</w:t>
            </w:r>
            <w:r w:rsidRPr="00A5643A">
              <w:rPr>
                <w:rFonts w:ascii="Book Antiqua" w:hAnsi="Book Antiqua" w:cs="BookAntiqua-Bold"/>
                <w:bCs/>
                <w:sz w:val="24"/>
                <w:szCs w:val="24"/>
                <w:lang w:val="en-IN"/>
              </w:rPr>
              <w:t xml:space="preserve">: </w:t>
            </w:r>
            <w:r w:rsidR="007477B7" w:rsidRPr="00A5643A">
              <w:rPr>
                <w:rFonts w:ascii="Book Antiqua" w:hAnsi="Book Antiqua" w:cs="Book Antiqua"/>
                <w:bCs/>
              </w:rPr>
              <w:t>Gamsberg production at 23kt in Q1</w:t>
            </w:r>
            <w:r w:rsidR="00CD00FB">
              <w:rPr>
                <w:rFonts w:ascii="Book Antiqua" w:hAnsi="Book Antiqua" w:cs="Book Antiqua"/>
                <w:bCs/>
              </w:rPr>
              <w:t>, ramp up in progress.</w:t>
            </w:r>
          </w:p>
          <w:p w14:paraId="7A1E1EA4" w14:textId="2FDB22EF" w:rsidR="000B06B0" w:rsidRPr="00A5643A" w:rsidRDefault="007477B7" w:rsidP="00FC29F3">
            <w:pPr>
              <w:pStyle w:val="ListParagraph"/>
              <w:numPr>
                <w:ilvl w:val="0"/>
                <w:numId w:val="57"/>
              </w:numPr>
              <w:rPr>
                <w:rFonts w:ascii="Book Antiqua" w:hAnsi="Book Antiqua" w:cs="BookAntiqua-Bold"/>
                <w:bCs/>
                <w:lang w:val="en-IN"/>
              </w:rPr>
            </w:pPr>
            <w:r w:rsidRPr="00A5643A">
              <w:rPr>
                <w:rFonts w:ascii="Book Antiqua" w:hAnsi="Book Antiqua" w:cs="Book Antiqua"/>
                <w:b/>
                <w:bCs/>
                <w:sz w:val="24"/>
                <w:szCs w:val="24"/>
                <w:lang w:val="en-GB"/>
              </w:rPr>
              <w:t xml:space="preserve">Steel </w:t>
            </w:r>
            <w:r w:rsidRPr="00A5643A">
              <w:rPr>
                <w:rFonts w:ascii="Book Antiqua" w:hAnsi="Book Antiqua" w:cs="Book Antiqua"/>
                <w:bCs/>
                <w:sz w:val="24"/>
                <w:szCs w:val="24"/>
                <w:lang w:val="en-GB"/>
              </w:rPr>
              <w:t>: Saleable production at 323 kt , up 34% y-o-y</w:t>
            </w:r>
          </w:p>
          <w:p w14:paraId="6C4955AC" w14:textId="77777777" w:rsidR="007477B7" w:rsidRPr="00A5643A" w:rsidRDefault="00C13A1F" w:rsidP="001261BA">
            <w:pPr>
              <w:pStyle w:val="ListParagraph"/>
              <w:numPr>
                <w:ilvl w:val="0"/>
                <w:numId w:val="57"/>
              </w:numPr>
              <w:rPr>
                <w:rFonts w:ascii="Book Antiqua" w:hAnsi="Book Antiqua" w:cs="Book Antiqua"/>
                <w:b/>
                <w:bCs/>
              </w:rPr>
            </w:pPr>
            <w:r w:rsidRPr="00A5643A">
              <w:rPr>
                <w:rFonts w:ascii="Book Antiqua" w:hAnsi="Book Antiqua" w:cs="BookAntiqua-Bold"/>
                <w:b/>
                <w:bCs/>
                <w:sz w:val="24"/>
                <w:szCs w:val="24"/>
                <w:lang w:val="en-IN"/>
              </w:rPr>
              <w:t xml:space="preserve">Aluminium: </w:t>
            </w:r>
          </w:p>
          <w:p w14:paraId="3F670F6E" w14:textId="1031ADF3" w:rsidR="008C1BEB" w:rsidRPr="00A5643A" w:rsidRDefault="00C13A1F" w:rsidP="007477B7">
            <w:pPr>
              <w:pStyle w:val="ListParagraph"/>
              <w:numPr>
                <w:ilvl w:val="1"/>
                <w:numId w:val="57"/>
              </w:numPr>
              <w:rPr>
                <w:rFonts w:ascii="Book Antiqua" w:hAnsi="Book Antiqua" w:cs="Book Antiqua"/>
                <w:bCs/>
                <w:sz w:val="24"/>
                <w:szCs w:val="24"/>
                <w:lang w:val="en-GB"/>
              </w:rPr>
            </w:pPr>
            <w:r w:rsidRPr="00A5643A">
              <w:rPr>
                <w:rFonts w:ascii="Book Antiqua" w:hAnsi="Book Antiqua" w:cs="Book Antiqua"/>
                <w:bCs/>
                <w:sz w:val="24"/>
                <w:szCs w:val="24"/>
                <w:lang w:val="en-GB"/>
              </w:rPr>
              <w:t xml:space="preserve">Record quarterly </w:t>
            </w:r>
            <w:r w:rsidR="00710EF8" w:rsidRPr="00A5643A">
              <w:rPr>
                <w:rFonts w:ascii="Book Antiqua" w:hAnsi="Book Antiqua" w:cs="Book Antiqua"/>
                <w:bCs/>
                <w:sz w:val="24"/>
                <w:szCs w:val="24"/>
                <w:lang w:val="en-GB"/>
              </w:rPr>
              <w:t>Alumina p</w:t>
            </w:r>
            <w:r w:rsidRPr="00A5643A">
              <w:rPr>
                <w:rFonts w:ascii="Book Antiqua" w:hAnsi="Book Antiqua" w:cs="Book Antiqua"/>
                <w:bCs/>
                <w:sz w:val="24"/>
                <w:szCs w:val="24"/>
                <w:lang w:val="en-GB"/>
              </w:rPr>
              <w:t xml:space="preserve">roduction of </w:t>
            </w:r>
            <w:r w:rsidR="00710EF8" w:rsidRPr="00A5643A">
              <w:rPr>
                <w:rFonts w:ascii="Book Antiqua" w:hAnsi="Book Antiqua" w:cs="Book Antiqua"/>
                <w:bCs/>
                <w:sz w:val="24"/>
                <w:szCs w:val="24"/>
                <w:lang w:val="en-GB"/>
              </w:rPr>
              <w:t>446</w:t>
            </w:r>
            <w:r w:rsidRPr="00A5643A">
              <w:rPr>
                <w:rFonts w:ascii="Book Antiqua" w:hAnsi="Book Antiqua" w:cs="Book Antiqua"/>
                <w:bCs/>
                <w:sz w:val="24"/>
                <w:szCs w:val="24"/>
                <w:lang w:val="en-GB"/>
              </w:rPr>
              <w:t>kt</w:t>
            </w:r>
            <w:r w:rsidR="008C1BEB" w:rsidRPr="00A5643A">
              <w:rPr>
                <w:rFonts w:ascii="Book Antiqua" w:hAnsi="Book Antiqua" w:cs="Book Antiqua"/>
                <w:bCs/>
                <w:sz w:val="24"/>
                <w:szCs w:val="24"/>
                <w:lang w:val="en-GB"/>
              </w:rPr>
              <w:t>, up 37% y-o-y</w:t>
            </w:r>
          </w:p>
          <w:p w14:paraId="5CEB0104" w14:textId="0EF3D2F7" w:rsidR="007477B7" w:rsidRPr="00A5643A" w:rsidRDefault="007477B7" w:rsidP="007477B7">
            <w:pPr>
              <w:pStyle w:val="ListParagraph"/>
              <w:numPr>
                <w:ilvl w:val="1"/>
                <w:numId w:val="57"/>
              </w:numPr>
              <w:rPr>
                <w:rFonts w:ascii="Book Antiqua" w:hAnsi="Book Antiqua" w:cs="Book Antiqua"/>
                <w:bCs/>
                <w:sz w:val="24"/>
                <w:szCs w:val="24"/>
                <w:lang w:val="en-GB"/>
              </w:rPr>
            </w:pPr>
            <w:r w:rsidRPr="00A5643A">
              <w:rPr>
                <w:rFonts w:ascii="Book Antiqua" w:hAnsi="Book Antiqua" w:cs="Book Antiqua"/>
                <w:bCs/>
                <w:sz w:val="24"/>
                <w:szCs w:val="24"/>
                <w:lang w:val="en-GB"/>
              </w:rPr>
              <w:t>Hot metal cost at $ 1,76</w:t>
            </w:r>
            <w:r w:rsidR="004736D1">
              <w:rPr>
                <w:rFonts w:ascii="Book Antiqua" w:hAnsi="Book Antiqua" w:cs="Book Antiqua"/>
                <w:bCs/>
                <w:sz w:val="24"/>
                <w:szCs w:val="24"/>
                <w:lang w:val="en-GB"/>
              </w:rPr>
              <w:t>4</w:t>
            </w:r>
            <w:r w:rsidRPr="00A5643A">
              <w:rPr>
                <w:rFonts w:ascii="Book Antiqua" w:hAnsi="Book Antiqua" w:cs="Book Antiqua"/>
                <w:bCs/>
                <w:sz w:val="24"/>
                <w:szCs w:val="24"/>
                <w:lang w:val="en-GB"/>
              </w:rPr>
              <w:t xml:space="preserve">/ton, lower by </w:t>
            </w:r>
            <w:r w:rsidR="004736D1">
              <w:rPr>
                <w:rFonts w:ascii="Book Antiqua" w:hAnsi="Book Antiqua" w:cs="Book Antiqua"/>
                <w:bCs/>
                <w:sz w:val="24"/>
                <w:szCs w:val="24"/>
                <w:lang w:val="en-GB"/>
              </w:rPr>
              <w:t>8</w:t>
            </w:r>
            <w:r w:rsidRPr="00A5643A">
              <w:rPr>
                <w:rFonts w:ascii="Book Antiqua" w:hAnsi="Book Antiqua" w:cs="Book Antiqua"/>
                <w:bCs/>
                <w:sz w:val="24"/>
                <w:szCs w:val="24"/>
                <w:lang w:val="en-GB"/>
              </w:rPr>
              <w:t xml:space="preserve">% </w:t>
            </w:r>
            <w:r w:rsidR="00FB7C45" w:rsidRPr="00A5643A">
              <w:rPr>
                <w:rFonts w:ascii="Book Antiqua" w:hAnsi="Book Antiqua" w:cs="Book Antiqua"/>
                <w:bCs/>
                <w:sz w:val="24"/>
                <w:szCs w:val="24"/>
                <w:lang w:val="en-GB"/>
              </w:rPr>
              <w:t>y</w:t>
            </w:r>
            <w:r w:rsidRPr="00A5643A">
              <w:rPr>
                <w:rFonts w:ascii="Book Antiqua" w:hAnsi="Book Antiqua" w:cs="Book Antiqua"/>
                <w:bCs/>
                <w:sz w:val="24"/>
                <w:szCs w:val="24"/>
                <w:lang w:val="en-GB"/>
              </w:rPr>
              <w:t>-o-</w:t>
            </w:r>
            <w:r w:rsidR="00FB7C45" w:rsidRPr="00A5643A">
              <w:rPr>
                <w:rFonts w:ascii="Book Antiqua" w:hAnsi="Book Antiqua" w:cs="Book Antiqua"/>
                <w:bCs/>
                <w:sz w:val="24"/>
                <w:szCs w:val="24"/>
                <w:lang w:val="en-GB"/>
              </w:rPr>
              <w:t>y</w:t>
            </w:r>
            <w:r w:rsidRPr="00A5643A">
              <w:rPr>
                <w:rFonts w:ascii="Book Antiqua" w:hAnsi="Book Antiqua" w:cs="Book Antiqua"/>
                <w:bCs/>
                <w:sz w:val="24"/>
                <w:szCs w:val="24"/>
                <w:lang w:val="en-GB"/>
              </w:rPr>
              <w:t>.</w:t>
            </w:r>
          </w:p>
          <w:p w14:paraId="0D320B07" w14:textId="1B502976" w:rsidR="007F3FFD" w:rsidRPr="00A5643A" w:rsidRDefault="000B06B0">
            <w:pPr>
              <w:pStyle w:val="ListParagraph"/>
              <w:numPr>
                <w:ilvl w:val="0"/>
                <w:numId w:val="57"/>
              </w:numPr>
              <w:rPr>
                <w:rFonts w:ascii="Book Antiqua" w:hAnsi="Book Antiqua"/>
              </w:rPr>
            </w:pPr>
            <w:r w:rsidRPr="00A5643A">
              <w:rPr>
                <w:rFonts w:ascii="Book Antiqua" w:hAnsi="Book Antiqua" w:cs="Book Antiqua"/>
                <w:b/>
                <w:bCs/>
                <w:sz w:val="24"/>
                <w:szCs w:val="24"/>
                <w:lang w:val="en-GB"/>
              </w:rPr>
              <w:t>TSPL:</w:t>
            </w:r>
            <w:r w:rsidRPr="00A5643A">
              <w:rPr>
                <w:rFonts w:ascii="Book Antiqua" w:hAnsi="Book Antiqua" w:cs="Book Antiqua"/>
                <w:bCs/>
                <w:sz w:val="24"/>
                <w:szCs w:val="24"/>
                <w:lang w:val="en-GB"/>
              </w:rPr>
              <w:t xml:space="preserve"> </w:t>
            </w:r>
            <w:r w:rsidR="00860169" w:rsidRPr="00A5643A">
              <w:rPr>
                <w:rFonts w:ascii="Book Antiqua" w:hAnsi="Book Antiqua" w:cs="Book Antiqua"/>
                <w:bCs/>
                <w:sz w:val="24"/>
                <w:szCs w:val="24"/>
                <w:lang w:val="en-GB"/>
              </w:rPr>
              <w:t xml:space="preserve">Record </w:t>
            </w:r>
            <w:r w:rsidRPr="00A5643A">
              <w:rPr>
                <w:rFonts w:ascii="Book Antiqua" w:hAnsi="Book Antiqua" w:cs="Book Antiqua"/>
                <w:bCs/>
                <w:sz w:val="24"/>
                <w:szCs w:val="24"/>
                <w:lang w:val="en-GB"/>
              </w:rPr>
              <w:t>Plant availability</w:t>
            </w:r>
            <w:r w:rsidRPr="00A5643A">
              <w:rPr>
                <w:rFonts w:ascii="Book Antiqua" w:eastAsia="Times New Roman" w:hAnsi="Book Antiqua" w:cs="Book Antiqua"/>
                <w:bCs/>
                <w:color w:val="000000"/>
                <w:sz w:val="24"/>
                <w:szCs w:val="24"/>
                <w:lang w:val="en-GB"/>
              </w:rPr>
              <w:t xml:space="preserve"> of </w:t>
            </w:r>
            <w:r w:rsidR="00F4231C" w:rsidRPr="00A5643A">
              <w:rPr>
                <w:rFonts w:ascii="Book Antiqua" w:eastAsia="Times New Roman" w:hAnsi="Book Antiqua" w:cs="Book Antiqua"/>
                <w:bCs/>
                <w:color w:val="000000"/>
                <w:sz w:val="24"/>
                <w:szCs w:val="24"/>
                <w:lang w:val="en-GB"/>
              </w:rPr>
              <w:t>9</w:t>
            </w:r>
            <w:r w:rsidR="00860169" w:rsidRPr="00A5643A">
              <w:rPr>
                <w:rFonts w:ascii="Book Antiqua" w:eastAsia="Times New Roman" w:hAnsi="Book Antiqua" w:cs="Book Antiqua"/>
                <w:bCs/>
                <w:color w:val="000000"/>
                <w:sz w:val="24"/>
                <w:szCs w:val="24"/>
                <w:lang w:val="en-GB"/>
              </w:rPr>
              <w:t>5</w:t>
            </w:r>
            <w:r w:rsidRPr="00A5643A">
              <w:rPr>
                <w:rFonts w:ascii="Book Antiqua" w:eastAsia="Times New Roman" w:hAnsi="Book Antiqua" w:cs="Book Antiqua"/>
                <w:bCs/>
                <w:color w:val="000000"/>
                <w:sz w:val="24"/>
                <w:szCs w:val="24"/>
                <w:lang w:val="en-GB"/>
              </w:rPr>
              <w:t>%</w:t>
            </w:r>
          </w:p>
        </w:tc>
      </w:tr>
    </w:tbl>
    <w:p w14:paraId="6AA6B8B4" w14:textId="77777777" w:rsidR="00CA4A27" w:rsidRPr="00A5643A" w:rsidRDefault="00CA4A27" w:rsidP="00CA4A27">
      <w:pPr>
        <w:pStyle w:val="Default"/>
        <w:numPr>
          <w:ilvl w:val="0"/>
          <w:numId w:val="59"/>
        </w:numPr>
        <w:spacing w:line="276" w:lineRule="auto"/>
        <w:ind w:right="-85"/>
        <w:jc w:val="both"/>
        <w:rPr>
          <w:rFonts w:ascii="Book Antiqua" w:hAnsi="Book Antiqua" w:cs="BookAntiqua-Bold"/>
          <w:bCs/>
          <w:i/>
          <w:sz w:val="16"/>
          <w:szCs w:val="16"/>
        </w:rPr>
      </w:pPr>
      <w:r w:rsidRPr="00A5643A">
        <w:rPr>
          <w:rFonts w:ascii="Book Antiqua" w:hAnsi="Book Antiqua" w:cs="BookAntiqua-Bold"/>
          <w:bCs/>
          <w:i/>
          <w:sz w:val="16"/>
          <w:szCs w:val="16"/>
        </w:rPr>
        <w:t>PAT before exceptional &amp; before DDT</w:t>
      </w:r>
    </w:p>
    <w:p w14:paraId="1908CFCC" w14:textId="77777777" w:rsidR="00CA4A27" w:rsidRPr="00A5643A" w:rsidRDefault="00CA4A27" w:rsidP="00CA4A27">
      <w:pPr>
        <w:pStyle w:val="Default"/>
        <w:numPr>
          <w:ilvl w:val="0"/>
          <w:numId w:val="59"/>
        </w:numPr>
        <w:spacing w:line="276" w:lineRule="auto"/>
        <w:ind w:right="-85"/>
        <w:jc w:val="both"/>
        <w:rPr>
          <w:rFonts w:ascii="Book Antiqua" w:hAnsi="Book Antiqua" w:cs="BookAntiqua-Bold"/>
          <w:bCs/>
          <w:i/>
          <w:sz w:val="16"/>
          <w:szCs w:val="16"/>
        </w:rPr>
      </w:pPr>
      <w:r w:rsidRPr="00A5643A">
        <w:rPr>
          <w:rFonts w:ascii="Book Antiqua" w:hAnsi="Book Antiqua" w:cs="Book Antiqua"/>
          <w:i/>
          <w:iCs/>
          <w:sz w:val="16"/>
          <w:szCs w:val="16"/>
        </w:rPr>
        <w:t>Excludes custom smelting at Copper India and Zinc India operations</w:t>
      </w:r>
    </w:p>
    <w:p w14:paraId="144BB1CE" w14:textId="0692D135" w:rsidR="00640C01" w:rsidRPr="00A5643A" w:rsidRDefault="00640C01" w:rsidP="009172DE">
      <w:pPr>
        <w:pStyle w:val="Default"/>
        <w:spacing w:line="276" w:lineRule="auto"/>
        <w:ind w:left="50" w:right="-85"/>
        <w:jc w:val="both"/>
        <w:rPr>
          <w:rFonts w:ascii="Book Antiqua" w:hAnsi="Book Antiqua" w:cs="BookAntiqua-Bold"/>
          <w:bCs/>
          <w:sz w:val="16"/>
          <w:szCs w:val="16"/>
          <w:highlight w:val="yellow"/>
        </w:rPr>
      </w:pPr>
    </w:p>
    <w:p w14:paraId="1FC1F0FF" w14:textId="77777777" w:rsidR="004C0EBB" w:rsidRDefault="004C0EBB" w:rsidP="004C0EBB">
      <w:pPr>
        <w:jc w:val="both"/>
        <w:rPr>
          <w:rFonts w:ascii="Book Antiqua" w:hAnsi="Book Antiqua"/>
          <w:b/>
          <w:i/>
          <w:szCs w:val="23"/>
        </w:rPr>
      </w:pPr>
      <w:bookmarkStart w:id="1" w:name="_Hlk7880595"/>
    </w:p>
    <w:p w14:paraId="3BF7B738" w14:textId="77777777" w:rsidR="004C0EBB" w:rsidRDefault="004C0EBB" w:rsidP="004C0EBB">
      <w:pPr>
        <w:jc w:val="both"/>
        <w:rPr>
          <w:rFonts w:ascii="Book Antiqua" w:hAnsi="Book Antiqua"/>
          <w:b/>
          <w:i/>
          <w:szCs w:val="23"/>
        </w:rPr>
      </w:pPr>
    </w:p>
    <w:p w14:paraId="459174BF" w14:textId="69E5709C" w:rsidR="004C0EBB" w:rsidRPr="004C0EBB" w:rsidRDefault="00C74B9D" w:rsidP="005025E1">
      <w:pPr>
        <w:spacing w:line="276" w:lineRule="auto"/>
        <w:jc w:val="both"/>
        <w:rPr>
          <w:rFonts w:ascii="Book Antiqua" w:hAnsi="Book Antiqua"/>
          <w:b/>
          <w:i/>
          <w:szCs w:val="23"/>
          <w:lang w:val="en-US"/>
        </w:rPr>
      </w:pPr>
      <w:r w:rsidRPr="004C0EBB">
        <w:rPr>
          <w:rFonts w:ascii="Book Antiqua" w:hAnsi="Book Antiqua"/>
          <w:b/>
          <w:i/>
          <w:szCs w:val="23"/>
        </w:rPr>
        <w:t>Mr. Srinivasan Venkatakrishnan, Chief Executive Officer, Vedanta, said “</w:t>
      </w:r>
      <w:bookmarkEnd w:id="1"/>
      <w:r w:rsidR="00FC3E5B">
        <w:rPr>
          <w:rFonts w:ascii="Book Antiqua" w:hAnsi="Book Antiqua"/>
          <w:b/>
          <w:bCs/>
          <w:i/>
          <w:iCs/>
        </w:rPr>
        <w:t xml:space="preserve">We continue to strengthen our position as one of the largest diversified natural resource businesses in the world with our strategy focused on value-added growth. Our businesses stayed resilient in a quarter with low commodity prices and uncertain market environment and we continued to ramp up across the key verticals, Zinc &amp; Oil &amp; Gas. Silver is outperforming as we climb up the ranks among the top global silver producers. </w:t>
      </w:r>
      <w:r w:rsidR="00126A83">
        <w:rPr>
          <w:rFonts w:ascii="Book Antiqua" w:hAnsi="Book Antiqua"/>
          <w:b/>
          <w:bCs/>
          <w:i/>
          <w:iCs/>
        </w:rPr>
        <w:t>Aluminium</w:t>
      </w:r>
      <w:r w:rsidR="00FC3E5B">
        <w:rPr>
          <w:rFonts w:ascii="Book Antiqua" w:hAnsi="Book Antiqua"/>
          <w:b/>
          <w:bCs/>
          <w:i/>
          <w:iCs/>
        </w:rPr>
        <w:t xml:space="preserve"> business is steadily moving towards its target cost. </w:t>
      </w:r>
      <w:r w:rsidR="00FC3E5B" w:rsidRPr="00D75275">
        <w:rPr>
          <w:rFonts w:ascii="Book Antiqua" w:hAnsi="Book Antiqua"/>
          <w:b/>
          <w:bCs/>
          <w:i/>
          <w:iCs/>
        </w:rPr>
        <w:t xml:space="preserve">We are also pleased with the superior returns that have been achieved with the unwinding of the structured investment transaction at CIHL for the benefit of all shareholders of Vedanta. </w:t>
      </w:r>
      <w:r w:rsidR="00FC3E5B">
        <w:rPr>
          <w:rFonts w:ascii="Book Antiqua" w:hAnsi="Book Antiqua"/>
          <w:b/>
          <w:bCs/>
          <w:i/>
          <w:iCs/>
        </w:rPr>
        <w:t> We look forward to exciting quarters ahead as we continue to deliver for all our stakeholders.</w:t>
      </w:r>
      <w:r w:rsidR="004C0EBB" w:rsidRPr="004C0EBB">
        <w:rPr>
          <w:rFonts w:ascii="Book Antiqua" w:hAnsi="Book Antiqua"/>
          <w:b/>
          <w:i/>
          <w:szCs w:val="23"/>
          <w:lang w:val="en-US"/>
        </w:rPr>
        <w:t>”.</w:t>
      </w:r>
    </w:p>
    <w:p w14:paraId="431F766A" w14:textId="45E1DE59" w:rsidR="00E57929" w:rsidRPr="004C0EBB" w:rsidRDefault="00E57929" w:rsidP="005025E1">
      <w:pPr>
        <w:spacing w:line="276" w:lineRule="auto"/>
        <w:jc w:val="both"/>
        <w:rPr>
          <w:rFonts w:ascii="Book Antiqua" w:hAnsi="Book Antiqua"/>
          <w:b/>
        </w:rPr>
      </w:pPr>
    </w:p>
    <w:p w14:paraId="290E9448" w14:textId="07D432B0" w:rsidR="00E57929" w:rsidRDefault="00E57929" w:rsidP="00FC6342">
      <w:pPr>
        <w:jc w:val="both"/>
        <w:rPr>
          <w:rFonts w:ascii="Book Antiqua" w:hAnsi="Book Antiqua"/>
        </w:rPr>
      </w:pPr>
    </w:p>
    <w:p w14:paraId="72A9310C" w14:textId="466A14CC" w:rsidR="004C0EBB" w:rsidRDefault="004C0EBB" w:rsidP="00FC6342">
      <w:pPr>
        <w:jc w:val="both"/>
        <w:rPr>
          <w:rFonts w:ascii="Book Antiqua" w:hAnsi="Book Antiqua"/>
        </w:rPr>
      </w:pPr>
    </w:p>
    <w:p w14:paraId="6EACB258" w14:textId="7242CACF" w:rsidR="004C0EBB" w:rsidRDefault="004C0EBB" w:rsidP="00FC6342">
      <w:pPr>
        <w:jc w:val="both"/>
        <w:rPr>
          <w:rFonts w:ascii="Book Antiqua" w:hAnsi="Book Antiqua"/>
        </w:rPr>
      </w:pPr>
    </w:p>
    <w:p w14:paraId="076B5652" w14:textId="50226DD0" w:rsidR="004C0EBB" w:rsidRDefault="004C0EBB" w:rsidP="00FC6342">
      <w:pPr>
        <w:jc w:val="both"/>
        <w:rPr>
          <w:rFonts w:ascii="Book Antiqua" w:hAnsi="Book Antiqua"/>
        </w:rPr>
      </w:pPr>
    </w:p>
    <w:p w14:paraId="53DB9A5B" w14:textId="77777777" w:rsidR="00B450B5" w:rsidRDefault="00B450B5" w:rsidP="00FC6342">
      <w:pPr>
        <w:jc w:val="both"/>
        <w:rPr>
          <w:rFonts w:ascii="Book Antiqua" w:hAnsi="Book Antiqua"/>
        </w:rPr>
      </w:pPr>
    </w:p>
    <w:p w14:paraId="1FC0C738" w14:textId="41A76D16" w:rsidR="004C0EBB" w:rsidRDefault="004C0EBB" w:rsidP="00FC6342">
      <w:pPr>
        <w:jc w:val="both"/>
        <w:rPr>
          <w:rFonts w:ascii="Book Antiqua" w:hAnsi="Book Antiqua"/>
        </w:rPr>
      </w:pPr>
    </w:p>
    <w:p w14:paraId="4F10B23E" w14:textId="4E92D8C7" w:rsidR="004C0EBB" w:rsidRDefault="004C0EBB" w:rsidP="00FC6342">
      <w:pPr>
        <w:jc w:val="both"/>
        <w:rPr>
          <w:rFonts w:ascii="Book Antiqua" w:hAnsi="Book Antiqua"/>
        </w:rPr>
      </w:pPr>
    </w:p>
    <w:p w14:paraId="7293257A" w14:textId="1211BBB3" w:rsidR="004C0EBB" w:rsidRDefault="004C0EBB" w:rsidP="00FC6342">
      <w:pPr>
        <w:jc w:val="both"/>
        <w:rPr>
          <w:rFonts w:ascii="Book Antiqua" w:hAnsi="Book Antiqua"/>
        </w:rPr>
      </w:pPr>
    </w:p>
    <w:p w14:paraId="4D5A779A" w14:textId="22AB23EB" w:rsidR="004C0EBB" w:rsidRDefault="004C0EBB" w:rsidP="00FC6342">
      <w:pPr>
        <w:jc w:val="both"/>
        <w:rPr>
          <w:rFonts w:ascii="Book Antiqua" w:hAnsi="Book Antiqua"/>
        </w:rPr>
      </w:pPr>
    </w:p>
    <w:p w14:paraId="1A8DA11A" w14:textId="77777777" w:rsidR="004C0EBB" w:rsidRPr="00A5643A" w:rsidRDefault="004C0EBB" w:rsidP="00FC6342">
      <w:pPr>
        <w:jc w:val="both"/>
        <w:rPr>
          <w:rFonts w:ascii="Book Antiqua" w:hAnsi="Book Antiqua"/>
        </w:rPr>
      </w:pPr>
    </w:p>
    <w:p w14:paraId="2F5B447B" w14:textId="77777777" w:rsidR="00E57929" w:rsidRPr="00A5643A" w:rsidRDefault="00E57929" w:rsidP="00FC6342">
      <w:pPr>
        <w:jc w:val="both"/>
        <w:rPr>
          <w:rFonts w:ascii="Book Antiqua" w:hAnsi="Book Antiqua"/>
        </w:rPr>
      </w:pPr>
    </w:p>
    <w:p w14:paraId="644166EA" w14:textId="2ABD6E13" w:rsidR="003F724B" w:rsidRDefault="003F724B" w:rsidP="00FF557B">
      <w:pPr>
        <w:ind w:left="720"/>
        <w:jc w:val="both"/>
        <w:rPr>
          <w:rFonts w:ascii="Book Antiqua" w:hAnsi="Book Antiqua"/>
        </w:rPr>
      </w:pPr>
    </w:p>
    <w:p w14:paraId="325D09FB" w14:textId="77777777" w:rsidR="003F724B" w:rsidRPr="00A5643A" w:rsidRDefault="003F724B" w:rsidP="00FC6342">
      <w:pPr>
        <w:jc w:val="both"/>
        <w:rPr>
          <w:rFonts w:ascii="Book Antiqua" w:hAnsi="Book Antiqua"/>
          <w:b/>
          <w:sz w:val="22"/>
          <w:szCs w:val="22"/>
        </w:rPr>
      </w:pPr>
    </w:p>
    <w:tbl>
      <w:tblPr>
        <w:tblpPr w:leftFromText="180" w:rightFromText="180" w:vertAnchor="text" w:horzAnchor="margin" w:tblpY="-35"/>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CellMar>
          <w:left w:w="0" w:type="dxa"/>
          <w:right w:w="0" w:type="dxa"/>
        </w:tblCellMar>
        <w:tblLook w:val="04A0" w:firstRow="1" w:lastRow="0" w:firstColumn="1" w:lastColumn="0" w:noHBand="0" w:noVBand="1"/>
      </w:tblPr>
      <w:tblGrid>
        <w:gridCol w:w="9930"/>
      </w:tblGrid>
      <w:tr w:rsidR="008C506D" w:rsidRPr="00A5643A" w14:paraId="674E96EF" w14:textId="77777777" w:rsidTr="00B57509">
        <w:trPr>
          <w:trHeight w:val="473"/>
          <w:tblHeader/>
        </w:trPr>
        <w:tc>
          <w:tcPr>
            <w:tcW w:w="9930" w:type="dxa"/>
            <w:shd w:val="clear" w:color="auto" w:fill="0070C0"/>
            <w:tcMar>
              <w:top w:w="0" w:type="dxa"/>
              <w:left w:w="108" w:type="dxa"/>
              <w:bottom w:w="0" w:type="dxa"/>
              <w:right w:w="108" w:type="dxa"/>
            </w:tcMar>
            <w:vAlign w:val="center"/>
          </w:tcPr>
          <w:p w14:paraId="36549E6D" w14:textId="77777777" w:rsidR="008C506D" w:rsidRPr="00A5643A" w:rsidRDefault="008C506D" w:rsidP="00B57509">
            <w:pPr>
              <w:autoSpaceDE w:val="0"/>
              <w:autoSpaceDN w:val="0"/>
              <w:adjustRightInd w:val="0"/>
              <w:rPr>
                <w:rFonts w:ascii="Book Antiqua" w:eastAsiaTheme="minorHAnsi" w:hAnsi="Book Antiqua" w:cstheme="minorHAnsi"/>
                <w:b/>
                <w:bCs/>
                <w:color w:val="FFFFFF" w:themeColor="background1"/>
                <w:sz w:val="22"/>
                <w:szCs w:val="18"/>
                <w:lang w:eastAsia="en-GB"/>
              </w:rPr>
            </w:pPr>
            <w:r w:rsidRPr="00A5643A">
              <w:rPr>
                <w:rFonts w:ascii="Book Antiqua" w:hAnsi="Book Antiqua" w:cs="BookAntiqua-Bold"/>
                <w:b/>
                <w:bCs/>
                <w:color w:val="FFFFFF"/>
              </w:rPr>
              <w:t>Consolidated Financial Performance</w:t>
            </w:r>
          </w:p>
        </w:tc>
      </w:tr>
    </w:tbl>
    <w:p w14:paraId="4D0138C6" w14:textId="7DBF575D" w:rsidR="008C506D" w:rsidRPr="00A5643A" w:rsidRDefault="008C506D" w:rsidP="008C506D">
      <w:pPr>
        <w:jc w:val="both"/>
        <w:rPr>
          <w:rFonts w:ascii="Book Antiqua" w:hAnsi="Book Antiqua"/>
          <w:bCs/>
          <w:szCs w:val="22"/>
        </w:rPr>
      </w:pPr>
      <w:r w:rsidRPr="00A5643A">
        <w:rPr>
          <w:rFonts w:ascii="Book Antiqua" w:hAnsi="Book Antiqua"/>
          <w:bCs/>
          <w:szCs w:val="22"/>
        </w:rPr>
        <w:t>The consolidated financial performance of the company</w:t>
      </w:r>
      <w:r w:rsidR="00DE3034" w:rsidRPr="00A5643A">
        <w:rPr>
          <w:rFonts w:ascii="Book Antiqua" w:hAnsi="Book Antiqua"/>
          <w:bCs/>
          <w:szCs w:val="22"/>
        </w:rPr>
        <w:t xml:space="preserve"> </w:t>
      </w:r>
      <w:r w:rsidRPr="00A5643A">
        <w:rPr>
          <w:rFonts w:ascii="Book Antiqua" w:hAnsi="Book Antiqua"/>
          <w:bCs/>
          <w:szCs w:val="22"/>
        </w:rPr>
        <w:t>during the period is as under:</w:t>
      </w:r>
    </w:p>
    <w:p w14:paraId="30877D0D" w14:textId="77777777" w:rsidR="00621039" w:rsidRPr="00A5643A" w:rsidRDefault="00621039" w:rsidP="008C506D">
      <w:pPr>
        <w:jc w:val="both"/>
        <w:rPr>
          <w:rFonts w:ascii="Book Antiqua" w:hAnsi="Book Antiqua"/>
          <w:bCs/>
          <w:sz w:val="22"/>
          <w:szCs w:val="22"/>
        </w:rPr>
      </w:pPr>
    </w:p>
    <w:p w14:paraId="06BA50EA" w14:textId="0492B27B" w:rsidR="004049A8" w:rsidRPr="00A5643A" w:rsidRDefault="008C506D" w:rsidP="00A71FCB">
      <w:pPr>
        <w:pStyle w:val="Default"/>
        <w:ind w:left="6480" w:firstLine="720"/>
        <w:jc w:val="center"/>
        <w:rPr>
          <w:rFonts w:ascii="Book Antiqua" w:hAnsi="Book Antiqua" w:cs="Calibri"/>
          <w:i/>
          <w:iCs/>
          <w:sz w:val="18"/>
          <w:szCs w:val="20"/>
        </w:rPr>
      </w:pPr>
      <w:r w:rsidRPr="00A5643A">
        <w:rPr>
          <w:rFonts w:ascii="Book Antiqua" w:hAnsi="Book Antiqua" w:cs="Calibri"/>
          <w:i/>
          <w:iCs/>
          <w:sz w:val="18"/>
          <w:szCs w:val="20"/>
        </w:rPr>
        <w:t>(In Rs. crore, except as stated)</w:t>
      </w:r>
    </w:p>
    <w:p w14:paraId="19D314BC" w14:textId="3E183433" w:rsidR="004049A8" w:rsidRDefault="004049A8" w:rsidP="00A71FCB">
      <w:pPr>
        <w:pStyle w:val="Default"/>
        <w:ind w:left="6480" w:firstLine="720"/>
        <w:jc w:val="center"/>
        <w:rPr>
          <w:rFonts w:ascii="Book Antiqua" w:hAnsi="Book Antiqua" w:cs="Calibri"/>
          <w:i/>
          <w:iCs/>
          <w:sz w:val="18"/>
          <w:szCs w:val="20"/>
        </w:rPr>
      </w:pPr>
    </w:p>
    <w:tbl>
      <w:tblPr>
        <w:tblW w:w="10060" w:type="dxa"/>
        <w:tblLook w:val="04A0" w:firstRow="1" w:lastRow="0" w:firstColumn="1" w:lastColumn="0" w:noHBand="0" w:noVBand="1"/>
      </w:tblPr>
      <w:tblGrid>
        <w:gridCol w:w="4380"/>
        <w:gridCol w:w="940"/>
        <w:gridCol w:w="960"/>
        <w:gridCol w:w="920"/>
        <w:gridCol w:w="1020"/>
        <w:gridCol w:w="900"/>
        <w:gridCol w:w="940"/>
      </w:tblGrid>
      <w:tr w:rsidR="00F26932" w14:paraId="47807562" w14:textId="77777777" w:rsidTr="00F26932">
        <w:trPr>
          <w:trHeight w:val="330"/>
        </w:trPr>
        <w:tc>
          <w:tcPr>
            <w:tcW w:w="4380" w:type="dxa"/>
            <w:vMerge w:val="restart"/>
            <w:tcBorders>
              <w:top w:val="single" w:sz="4" w:space="0" w:color="auto"/>
              <w:left w:val="single" w:sz="4" w:space="0" w:color="auto"/>
              <w:bottom w:val="single" w:sz="4" w:space="0" w:color="auto"/>
              <w:right w:val="single" w:sz="4" w:space="0" w:color="auto"/>
            </w:tcBorders>
            <w:shd w:val="clear" w:color="000000" w:fill="0070C0"/>
            <w:vAlign w:val="center"/>
            <w:hideMark/>
          </w:tcPr>
          <w:p w14:paraId="28CCF939" w14:textId="77777777" w:rsidR="00F26932" w:rsidRDefault="00F26932">
            <w:pPr>
              <w:jc w:val="center"/>
              <w:rPr>
                <w:rFonts w:ascii="Calibri" w:hAnsi="Calibri" w:cs="Calibri"/>
                <w:b/>
                <w:bCs/>
                <w:color w:val="FFFFFF"/>
                <w:sz w:val="20"/>
                <w:szCs w:val="20"/>
                <w:lang w:val="en-US"/>
              </w:rPr>
            </w:pPr>
            <w:r>
              <w:rPr>
                <w:rFonts w:ascii="Calibri" w:hAnsi="Calibri" w:cs="Calibri"/>
                <w:b/>
                <w:bCs/>
                <w:color w:val="FFFFFF"/>
                <w:sz w:val="20"/>
                <w:szCs w:val="20"/>
              </w:rPr>
              <w:t>Particulars</w:t>
            </w:r>
          </w:p>
        </w:tc>
        <w:tc>
          <w:tcPr>
            <w:tcW w:w="1900" w:type="dxa"/>
            <w:gridSpan w:val="2"/>
            <w:tcBorders>
              <w:top w:val="single" w:sz="4" w:space="0" w:color="auto"/>
              <w:left w:val="nil"/>
              <w:bottom w:val="single" w:sz="4" w:space="0" w:color="auto"/>
              <w:right w:val="single" w:sz="4" w:space="0" w:color="auto"/>
            </w:tcBorders>
            <w:shd w:val="clear" w:color="000000" w:fill="0070C0"/>
            <w:vAlign w:val="center"/>
            <w:hideMark/>
          </w:tcPr>
          <w:p w14:paraId="5A81BC19" w14:textId="77777777" w:rsidR="00F26932" w:rsidRDefault="00F26932">
            <w:pPr>
              <w:jc w:val="center"/>
              <w:rPr>
                <w:rFonts w:ascii="Calibri" w:hAnsi="Calibri" w:cs="Calibri"/>
                <w:b/>
                <w:bCs/>
                <w:color w:val="FFFFFF"/>
                <w:sz w:val="20"/>
                <w:szCs w:val="20"/>
              </w:rPr>
            </w:pPr>
            <w:r>
              <w:rPr>
                <w:rFonts w:ascii="Calibri" w:hAnsi="Calibri" w:cs="Calibri"/>
                <w:b/>
                <w:bCs/>
                <w:color w:val="FFFFFF"/>
                <w:sz w:val="20"/>
                <w:szCs w:val="20"/>
              </w:rPr>
              <w:t>Q1</w:t>
            </w:r>
          </w:p>
        </w:tc>
        <w:tc>
          <w:tcPr>
            <w:tcW w:w="920" w:type="dxa"/>
            <w:vMerge w:val="restart"/>
            <w:tcBorders>
              <w:top w:val="single" w:sz="4" w:space="0" w:color="auto"/>
              <w:left w:val="single" w:sz="4" w:space="0" w:color="auto"/>
              <w:bottom w:val="single" w:sz="4" w:space="0" w:color="auto"/>
              <w:right w:val="single" w:sz="4" w:space="0" w:color="auto"/>
            </w:tcBorders>
            <w:shd w:val="clear" w:color="000000" w:fill="0070C0"/>
            <w:vAlign w:val="center"/>
            <w:hideMark/>
          </w:tcPr>
          <w:p w14:paraId="3E19F45B" w14:textId="77777777" w:rsidR="00F26932" w:rsidRDefault="00F26932">
            <w:pPr>
              <w:jc w:val="center"/>
              <w:rPr>
                <w:rFonts w:ascii="Calibri" w:hAnsi="Calibri" w:cs="Calibri"/>
                <w:b/>
                <w:bCs/>
                <w:color w:val="FFFFFF"/>
                <w:sz w:val="20"/>
                <w:szCs w:val="20"/>
              </w:rPr>
            </w:pPr>
            <w:r>
              <w:rPr>
                <w:rFonts w:ascii="Calibri" w:hAnsi="Calibri" w:cs="Calibri"/>
                <w:b/>
                <w:bCs/>
                <w:color w:val="FFFFFF"/>
                <w:sz w:val="20"/>
                <w:szCs w:val="20"/>
              </w:rPr>
              <w:t>%</w:t>
            </w:r>
            <w:r>
              <w:rPr>
                <w:rFonts w:ascii="Calibri" w:hAnsi="Calibri" w:cs="Calibri"/>
                <w:b/>
                <w:bCs/>
                <w:color w:val="FFFFFF"/>
                <w:sz w:val="20"/>
                <w:szCs w:val="20"/>
              </w:rPr>
              <w:br/>
              <w:t>Change</w:t>
            </w:r>
          </w:p>
        </w:tc>
        <w:tc>
          <w:tcPr>
            <w:tcW w:w="1020" w:type="dxa"/>
            <w:tcBorders>
              <w:top w:val="single" w:sz="4" w:space="0" w:color="auto"/>
              <w:left w:val="nil"/>
              <w:bottom w:val="nil"/>
              <w:right w:val="nil"/>
            </w:tcBorders>
            <w:shd w:val="clear" w:color="000000" w:fill="0070C0"/>
            <w:vAlign w:val="center"/>
            <w:hideMark/>
          </w:tcPr>
          <w:p w14:paraId="04C028C5" w14:textId="77777777" w:rsidR="00F26932" w:rsidRDefault="00F26932">
            <w:pPr>
              <w:jc w:val="center"/>
              <w:rPr>
                <w:rFonts w:ascii="Calibri" w:hAnsi="Calibri" w:cs="Calibri"/>
                <w:b/>
                <w:bCs/>
                <w:color w:val="FFFFFF"/>
                <w:sz w:val="20"/>
                <w:szCs w:val="20"/>
              </w:rPr>
            </w:pPr>
            <w:r>
              <w:rPr>
                <w:rFonts w:ascii="Calibri" w:hAnsi="Calibri" w:cs="Calibri"/>
                <w:b/>
                <w:bCs/>
                <w:color w:val="FFFFFF"/>
                <w:sz w:val="20"/>
                <w:szCs w:val="20"/>
              </w:rPr>
              <w:t>Q4</w:t>
            </w:r>
          </w:p>
        </w:tc>
        <w:tc>
          <w:tcPr>
            <w:tcW w:w="900" w:type="dxa"/>
            <w:vMerge w:val="restart"/>
            <w:tcBorders>
              <w:top w:val="single" w:sz="4" w:space="0" w:color="auto"/>
              <w:left w:val="single" w:sz="4" w:space="0" w:color="auto"/>
              <w:bottom w:val="single" w:sz="4" w:space="0" w:color="auto"/>
              <w:right w:val="single" w:sz="4" w:space="0" w:color="auto"/>
            </w:tcBorders>
            <w:shd w:val="clear" w:color="000000" w:fill="0070C0"/>
            <w:vAlign w:val="center"/>
            <w:hideMark/>
          </w:tcPr>
          <w:p w14:paraId="5AE8BBA5" w14:textId="77777777" w:rsidR="00F26932" w:rsidRDefault="00F26932">
            <w:pPr>
              <w:jc w:val="center"/>
              <w:rPr>
                <w:rFonts w:ascii="Calibri" w:hAnsi="Calibri" w:cs="Calibri"/>
                <w:b/>
                <w:bCs/>
                <w:color w:val="FFFFFF"/>
                <w:sz w:val="20"/>
                <w:szCs w:val="20"/>
              </w:rPr>
            </w:pPr>
            <w:r>
              <w:rPr>
                <w:rFonts w:ascii="Calibri" w:hAnsi="Calibri" w:cs="Calibri"/>
                <w:b/>
                <w:bCs/>
                <w:color w:val="FFFFFF"/>
                <w:sz w:val="20"/>
                <w:szCs w:val="20"/>
              </w:rPr>
              <w:t>%</w:t>
            </w:r>
            <w:r>
              <w:rPr>
                <w:rFonts w:ascii="Calibri" w:hAnsi="Calibri" w:cs="Calibri"/>
                <w:b/>
                <w:bCs/>
                <w:color w:val="FFFFFF"/>
                <w:sz w:val="20"/>
                <w:szCs w:val="20"/>
              </w:rPr>
              <w:br/>
              <w:t>Change</w:t>
            </w:r>
          </w:p>
        </w:tc>
        <w:tc>
          <w:tcPr>
            <w:tcW w:w="940" w:type="dxa"/>
            <w:vMerge w:val="restart"/>
            <w:tcBorders>
              <w:top w:val="single" w:sz="4" w:space="0" w:color="auto"/>
              <w:left w:val="single" w:sz="4" w:space="0" w:color="auto"/>
              <w:bottom w:val="single" w:sz="4" w:space="0" w:color="000000"/>
              <w:right w:val="single" w:sz="4" w:space="0" w:color="auto"/>
            </w:tcBorders>
            <w:shd w:val="clear" w:color="000000" w:fill="0070C0"/>
            <w:vAlign w:val="center"/>
            <w:hideMark/>
          </w:tcPr>
          <w:p w14:paraId="2D739DFB" w14:textId="77777777" w:rsidR="00F26932" w:rsidRDefault="00F26932">
            <w:pPr>
              <w:jc w:val="center"/>
              <w:rPr>
                <w:rFonts w:ascii="Calibri" w:hAnsi="Calibri" w:cs="Calibri"/>
                <w:b/>
                <w:bCs/>
                <w:color w:val="FFFFFF"/>
                <w:sz w:val="20"/>
                <w:szCs w:val="20"/>
              </w:rPr>
            </w:pPr>
            <w:r>
              <w:rPr>
                <w:rFonts w:ascii="Calibri" w:hAnsi="Calibri" w:cs="Calibri"/>
                <w:b/>
                <w:bCs/>
                <w:color w:val="FFFFFF"/>
                <w:sz w:val="20"/>
                <w:szCs w:val="20"/>
              </w:rPr>
              <w:t>FY2019</w:t>
            </w:r>
          </w:p>
        </w:tc>
      </w:tr>
      <w:tr w:rsidR="00F26932" w14:paraId="0A6EE0E9" w14:textId="77777777" w:rsidTr="00F26932">
        <w:trPr>
          <w:trHeight w:val="330"/>
        </w:trPr>
        <w:tc>
          <w:tcPr>
            <w:tcW w:w="4380" w:type="dxa"/>
            <w:vMerge/>
            <w:tcBorders>
              <w:top w:val="single" w:sz="4" w:space="0" w:color="auto"/>
              <w:left w:val="single" w:sz="4" w:space="0" w:color="auto"/>
              <w:bottom w:val="single" w:sz="4" w:space="0" w:color="auto"/>
              <w:right w:val="single" w:sz="4" w:space="0" w:color="auto"/>
            </w:tcBorders>
            <w:vAlign w:val="center"/>
            <w:hideMark/>
          </w:tcPr>
          <w:p w14:paraId="26240A38" w14:textId="77777777" w:rsidR="00F26932" w:rsidRDefault="00F26932">
            <w:pPr>
              <w:rPr>
                <w:rFonts w:ascii="Calibri" w:hAnsi="Calibri" w:cs="Calibri"/>
                <w:b/>
                <w:bCs/>
                <w:color w:val="FFFFFF"/>
                <w:sz w:val="20"/>
                <w:szCs w:val="20"/>
              </w:rPr>
            </w:pPr>
          </w:p>
        </w:tc>
        <w:tc>
          <w:tcPr>
            <w:tcW w:w="940" w:type="dxa"/>
            <w:tcBorders>
              <w:top w:val="nil"/>
              <w:left w:val="nil"/>
              <w:bottom w:val="single" w:sz="4" w:space="0" w:color="auto"/>
              <w:right w:val="single" w:sz="4" w:space="0" w:color="auto"/>
            </w:tcBorders>
            <w:shd w:val="clear" w:color="000000" w:fill="0070C0"/>
            <w:vAlign w:val="center"/>
            <w:hideMark/>
          </w:tcPr>
          <w:p w14:paraId="4FA8C31C" w14:textId="77777777" w:rsidR="00F26932" w:rsidRDefault="00F26932">
            <w:pPr>
              <w:jc w:val="center"/>
              <w:rPr>
                <w:rFonts w:ascii="Calibri" w:hAnsi="Calibri" w:cs="Calibri"/>
                <w:b/>
                <w:bCs/>
                <w:color w:val="FFFFFF"/>
                <w:sz w:val="20"/>
                <w:szCs w:val="20"/>
              </w:rPr>
            </w:pPr>
            <w:r>
              <w:rPr>
                <w:rFonts w:ascii="Calibri" w:hAnsi="Calibri" w:cs="Calibri"/>
                <w:b/>
                <w:bCs/>
                <w:color w:val="FFFFFF"/>
                <w:sz w:val="20"/>
                <w:szCs w:val="20"/>
              </w:rPr>
              <w:t>FY2020</w:t>
            </w:r>
          </w:p>
        </w:tc>
        <w:tc>
          <w:tcPr>
            <w:tcW w:w="960" w:type="dxa"/>
            <w:tcBorders>
              <w:top w:val="nil"/>
              <w:left w:val="nil"/>
              <w:bottom w:val="single" w:sz="4" w:space="0" w:color="auto"/>
              <w:right w:val="single" w:sz="4" w:space="0" w:color="auto"/>
            </w:tcBorders>
            <w:shd w:val="clear" w:color="000000" w:fill="0070C0"/>
            <w:vAlign w:val="center"/>
            <w:hideMark/>
          </w:tcPr>
          <w:p w14:paraId="1851EEED" w14:textId="77777777" w:rsidR="00F26932" w:rsidRDefault="00F26932">
            <w:pPr>
              <w:jc w:val="center"/>
              <w:rPr>
                <w:rFonts w:ascii="Calibri" w:hAnsi="Calibri" w:cs="Calibri"/>
                <w:b/>
                <w:bCs/>
                <w:color w:val="FFFFFF"/>
                <w:sz w:val="20"/>
                <w:szCs w:val="20"/>
              </w:rPr>
            </w:pPr>
            <w:r>
              <w:rPr>
                <w:rFonts w:ascii="Calibri" w:hAnsi="Calibri" w:cs="Calibri"/>
                <w:b/>
                <w:bCs/>
                <w:color w:val="FFFFFF"/>
                <w:sz w:val="20"/>
                <w:szCs w:val="20"/>
              </w:rPr>
              <w:t>FY2019</w:t>
            </w:r>
          </w:p>
        </w:tc>
        <w:tc>
          <w:tcPr>
            <w:tcW w:w="920" w:type="dxa"/>
            <w:vMerge/>
            <w:tcBorders>
              <w:top w:val="single" w:sz="4" w:space="0" w:color="auto"/>
              <w:left w:val="single" w:sz="4" w:space="0" w:color="auto"/>
              <w:bottom w:val="single" w:sz="4" w:space="0" w:color="auto"/>
              <w:right w:val="single" w:sz="4" w:space="0" w:color="auto"/>
            </w:tcBorders>
            <w:vAlign w:val="center"/>
            <w:hideMark/>
          </w:tcPr>
          <w:p w14:paraId="1A47C734" w14:textId="77777777" w:rsidR="00F26932" w:rsidRDefault="00F26932">
            <w:pPr>
              <w:rPr>
                <w:rFonts w:ascii="Calibri" w:hAnsi="Calibri" w:cs="Calibri"/>
                <w:b/>
                <w:bCs/>
                <w:color w:val="FFFFFF"/>
                <w:sz w:val="20"/>
                <w:szCs w:val="20"/>
              </w:rPr>
            </w:pPr>
          </w:p>
        </w:tc>
        <w:tc>
          <w:tcPr>
            <w:tcW w:w="1020" w:type="dxa"/>
            <w:tcBorders>
              <w:top w:val="single" w:sz="4" w:space="0" w:color="auto"/>
              <w:left w:val="nil"/>
              <w:bottom w:val="single" w:sz="4" w:space="0" w:color="auto"/>
              <w:right w:val="single" w:sz="4" w:space="0" w:color="auto"/>
            </w:tcBorders>
            <w:shd w:val="clear" w:color="000000" w:fill="0070C0"/>
            <w:vAlign w:val="center"/>
            <w:hideMark/>
          </w:tcPr>
          <w:p w14:paraId="4EB1C5D8" w14:textId="77777777" w:rsidR="00F26932" w:rsidRDefault="00F26932">
            <w:pPr>
              <w:jc w:val="center"/>
              <w:rPr>
                <w:rFonts w:ascii="Calibri" w:hAnsi="Calibri" w:cs="Calibri"/>
                <w:b/>
                <w:bCs/>
                <w:color w:val="FFFFFF"/>
                <w:sz w:val="20"/>
                <w:szCs w:val="20"/>
              </w:rPr>
            </w:pPr>
            <w:r>
              <w:rPr>
                <w:rFonts w:ascii="Calibri" w:hAnsi="Calibri" w:cs="Calibri"/>
                <w:b/>
                <w:bCs/>
                <w:color w:val="FFFFFF"/>
                <w:sz w:val="20"/>
                <w:szCs w:val="20"/>
              </w:rPr>
              <w:t>FY 2019</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14FFD2E7" w14:textId="77777777" w:rsidR="00F26932" w:rsidRDefault="00F26932">
            <w:pPr>
              <w:rPr>
                <w:rFonts w:ascii="Calibri" w:hAnsi="Calibri" w:cs="Calibri"/>
                <w:b/>
                <w:bCs/>
                <w:color w:val="FFFFFF"/>
                <w:sz w:val="20"/>
                <w:szCs w:val="20"/>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14:paraId="354A9CD1" w14:textId="77777777" w:rsidR="00F26932" w:rsidRDefault="00F26932">
            <w:pPr>
              <w:rPr>
                <w:rFonts w:ascii="Calibri" w:hAnsi="Calibri" w:cs="Calibri"/>
                <w:b/>
                <w:bCs/>
                <w:color w:val="FFFFFF"/>
                <w:sz w:val="20"/>
                <w:szCs w:val="20"/>
              </w:rPr>
            </w:pPr>
          </w:p>
        </w:tc>
      </w:tr>
      <w:tr w:rsidR="00F26932" w14:paraId="5F375A06" w14:textId="77777777" w:rsidTr="00F26932">
        <w:trPr>
          <w:trHeight w:val="300"/>
        </w:trPr>
        <w:tc>
          <w:tcPr>
            <w:tcW w:w="4380" w:type="dxa"/>
            <w:tcBorders>
              <w:top w:val="nil"/>
              <w:left w:val="single" w:sz="4" w:space="0" w:color="auto"/>
              <w:bottom w:val="nil"/>
              <w:right w:val="single" w:sz="4" w:space="0" w:color="auto"/>
            </w:tcBorders>
            <w:shd w:val="clear" w:color="auto" w:fill="auto"/>
            <w:hideMark/>
          </w:tcPr>
          <w:p w14:paraId="5AB6FC19" w14:textId="5EEC9633" w:rsidR="00F26932" w:rsidRDefault="00F26932">
            <w:pPr>
              <w:rPr>
                <w:rFonts w:ascii="Book Antiqua" w:hAnsi="Book Antiqua" w:cs="Calibri"/>
                <w:color w:val="000000"/>
                <w:sz w:val="20"/>
                <w:szCs w:val="20"/>
              </w:rPr>
            </w:pPr>
            <w:r>
              <w:rPr>
                <w:rFonts w:ascii="Book Antiqua" w:hAnsi="Book Antiqua" w:cs="Calibri"/>
                <w:color w:val="000000"/>
                <w:sz w:val="20"/>
                <w:szCs w:val="20"/>
              </w:rPr>
              <w:t xml:space="preserve"> </w:t>
            </w:r>
            <w:r w:rsidR="006C2137">
              <w:rPr>
                <w:rFonts w:ascii="Book Antiqua" w:hAnsi="Book Antiqua" w:cs="Calibri"/>
                <w:color w:val="000000"/>
                <w:sz w:val="20"/>
                <w:szCs w:val="20"/>
              </w:rPr>
              <w:t>Revenue</w:t>
            </w:r>
            <w:r>
              <w:rPr>
                <w:rFonts w:ascii="Book Antiqua" w:hAnsi="Book Antiqua" w:cs="Calibri"/>
                <w:color w:val="000000"/>
                <w:sz w:val="20"/>
                <w:szCs w:val="20"/>
              </w:rPr>
              <w:t xml:space="preserve"> from operations </w:t>
            </w:r>
          </w:p>
        </w:tc>
        <w:tc>
          <w:tcPr>
            <w:tcW w:w="940" w:type="dxa"/>
            <w:tcBorders>
              <w:top w:val="nil"/>
              <w:left w:val="nil"/>
              <w:bottom w:val="nil"/>
              <w:right w:val="single" w:sz="4" w:space="0" w:color="auto"/>
            </w:tcBorders>
            <w:shd w:val="clear" w:color="auto" w:fill="auto"/>
            <w:hideMark/>
          </w:tcPr>
          <w:p w14:paraId="38F2206D"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21,167 </w:t>
            </w:r>
          </w:p>
        </w:tc>
        <w:tc>
          <w:tcPr>
            <w:tcW w:w="960" w:type="dxa"/>
            <w:tcBorders>
              <w:top w:val="nil"/>
              <w:left w:val="nil"/>
              <w:bottom w:val="nil"/>
              <w:right w:val="single" w:sz="4" w:space="0" w:color="auto"/>
            </w:tcBorders>
            <w:shd w:val="clear" w:color="auto" w:fill="auto"/>
            <w:hideMark/>
          </w:tcPr>
          <w:p w14:paraId="3BD2CB2B" w14:textId="354B085B"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21,94</w:t>
            </w:r>
            <w:r w:rsidR="00310429">
              <w:rPr>
                <w:rFonts w:ascii="Book Antiqua" w:hAnsi="Book Antiqua" w:cs="Calibri"/>
                <w:color w:val="000000"/>
                <w:sz w:val="20"/>
                <w:szCs w:val="20"/>
              </w:rPr>
              <w:t>2</w:t>
            </w:r>
            <w:r>
              <w:rPr>
                <w:rFonts w:ascii="Book Antiqua" w:hAnsi="Book Antiqua" w:cs="Calibri"/>
                <w:color w:val="000000"/>
                <w:sz w:val="20"/>
                <w:szCs w:val="20"/>
              </w:rPr>
              <w:t xml:space="preserve"> </w:t>
            </w:r>
          </w:p>
        </w:tc>
        <w:tc>
          <w:tcPr>
            <w:tcW w:w="920" w:type="dxa"/>
            <w:tcBorders>
              <w:top w:val="nil"/>
              <w:left w:val="nil"/>
              <w:bottom w:val="nil"/>
              <w:right w:val="single" w:sz="4" w:space="0" w:color="auto"/>
            </w:tcBorders>
            <w:shd w:val="clear" w:color="auto" w:fill="auto"/>
            <w:hideMark/>
          </w:tcPr>
          <w:p w14:paraId="20C8F4BC"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(4%)</w:t>
            </w:r>
          </w:p>
        </w:tc>
        <w:tc>
          <w:tcPr>
            <w:tcW w:w="1020" w:type="dxa"/>
            <w:tcBorders>
              <w:top w:val="nil"/>
              <w:left w:val="nil"/>
              <w:bottom w:val="nil"/>
              <w:right w:val="single" w:sz="4" w:space="0" w:color="auto"/>
            </w:tcBorders>
            <w:shd w:val="clear" w:color="auto" w:fill="auto"/>
            <w:hideMark/>
          </w:tcPr>
          <w:p w14:paraId="5861880B"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23,092 </w:t>
            </w:r>
          </w:p>
        </w:tc>
        <w:tc>
          <w:tcPr>
            <w:tcW w:w="900" w:type="dxa"/>
            <w:tcBorders>
              <w:top w:val="nil"/>
              <w:left w:val="nil"/>
              <w:bottom w:val="nil"/>
              <w:right w:val="single" w:sz="4" w:space="0" w:color="auto"/>
            </w:tcBorders>
            <w:shd w:val="clear" w:color="auto" w:fill="auto"/>
            <w:hideMark/>
          </w:tcPr>
          <w:p w14:paraId="30ACED3B"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(8%)</w:t>
            </w:r>
          </w:p>
        </w:tc>
        <w:tc>
          <w:tcPr>
            <w:tcW w:w="940" w:type="dxa"/>
            <w:tcBorders>
              <w:top w:val="nil"/>
              <w:left w:val="nil"/>
              <w:bottom w:val="nil"/>
              <w:right w:val="single" w:sz="4" w:space="0" w:color="auto"/>
            </w:tcBorders>
            <w:shd w:val="clear" w:color="auto" w:fill="auto"/>
            <w:hideMark/>
          </w:tcPr>
          <w:p w14:paraId="7515C51A"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90,901 </w:t>
            </w:r>
          </w:p>
        </w:tc>
      </w:tr>
      <w:tr w:rsidR="00F26932" w14:paraId="662F38F9" w14:textId="77777777" w:rsidTr="00F26932">
        <w:trPr>
          <w:trHeight w:val="300"/>
        </w:trPr>
        <w:tc>
          <w:tcPr>
            <w:tcW w:w="4380" w:type="dxa"/>
            <w:tcBorders>
              <w:top w:val="nil"/>
              <w:left w:val="single" w:sz="4" w:space="0" w:color="auto"/>
              <w:bottom w:val="nil"/>
              <w:right w:val="single" w:sz="4" w:space="0" w:color="auto"/>
            </w:tcBorders>
            <w:shd w:val="clear" w:color="auto" w:fill="auto"/>
            <w:hideMark/>
          </w:tcPr>
          <w:p w14:paraId="69858174" w14:textId="77777777" w:rsidR="00F26932" w:rsidRDefault="00F26932">
            <w:pPr>
              <w:rPr>
                <w:rFonts w:ascii="Book Antiqua" w:hAnsi="Book Antiqua" w:cs="Calibri"/>
                <w:color w:val="000000"/>
                <w:sz w:val="20"/>
                <w:szCs w:val="20"/>
              </w:rPr>
            </w:pPr>
            <w:r>
              <w:rPr>
                <w:rFonts w:ascii="Book Antiqua" w:hAnsi="Book Antiqua" w:cs="Calibri"/>
                <w:color w:val="000000"/>
                <w:sz w:val="20"/>
                <w:szCs w:val="20"/>
              </w:rPr>
              <w:t xml:space="preserve"> Other Operating Income </w:t>
            </w:r>
          </w:p>
        </w:tc>
        <w:tc>
          <w:tcPr>
            <w:tcW w:w="940" w:type="dxa"/>
            <w:tcBorders>
              <w:top w:val="nil"/>
              <w:left w:val="nil"/>
              <w:bottom w:val="nil"/>
              <w:right w:val="single" w:sz="4" w:space="0" w:color="auto"/>
            </w:tcBorders>
            <w:shd w:val="clear" w:color="auto" w:fill="auto"/>
            <w:hideMark/>
          </w:tcPr>
          <w:p w14:paraId="41C420D9"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207 </w:t>
            </w:r>
          </w:p>
        </w:tc>
        <w:tc>
          <w:tcPr>
            <w:tcW w:w="960" w:type="dxa"/>
            <w:tcBorders>
              <w:top w:val="nil"/>
              <w:left w:val="nil"/>
              <w:bottom w:val="nil"/>
              <w:right w:val="single" w:sz="4" w:space="0" w:color="auto"/>
            </w:tcBorders>
            <w:shd w:val="clear" w:color="auto" w:fill="auto"/>
            <w:hideMark/>
          </w:tcPr>
          <w:p w14:paraId="1C2CF947" w14:textId="1A8C5F21"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26</w:t>
            </w:r>
            <w:r w:rsidR="00310429">
              <w:rPr>
                <w:rFonts w:ascii="Book Antiqua" w:hAnsi="Book Antiqua" w:cs="Calibri"/>
                <w:color w:val="000000"/>
                <w:sz w:val="20"/>
                <w:szCs w:val="20"/>
              </w:rPr>
              <w:t>4</w:t>
            </w:r>
            <w:r>
              <w:rPr>
                <w:rFonts w:ascii="Book Antiqua" w:hAnsi="Book Antiqua" w:cs="Calibri"/>
                <w:color w:val="000000"/>
                <w:sz w:val="20"/>
                <w:szCs w:val="20"/>
              </w:rPr>
              <w:t xml:space="preserve"> </w:t>
            </w:r>
          </w:p>
        </w:tc>
        <w:tc>
          <w:tcPr>
            <w:tcW w:w="920" w:type="dxa"/>
            <w:tcBorders>
              <w:top w:val="nil"/>
              <w:left w:val="nil"/>
              <w:bottom w:val="nil"/>
              <w:right w:val="single" w:sz="4" w:space="0" w:color="auto"/>
            </w:tcBorders>
            <w:shd w:val="clear" w:color="auto" w:fill="auto"/>
            <w:hideMark/>
          </w:tcPr>
          <w:p w14:paraId="0463E779"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(21%)</w:t>
            </w:r>
          </w:p>
        </w:tc>
        <w:tc>
          <w:tcPr>
            <w:tcW w:w="1020" w:type="dxa"/>
            <w:tcBorders>
              <w:top w:val="nil"/>
              <w:left w:val="nil"/>
              <w:bottom w:val="nil"/>
              <w:right w:val="single" w:sz="4" w:space="0" w:color="auto"/>
            </w:tcBorders>
            <w:shd w:val="clear" w:color="auto" w:fill="auto"/>
            <w:hideMark/>
          </w:tcPr>
          <w:p w14:paraId="07B3B5CC"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376 </w:t>
            </w:r>
          </w:p>
        </w:tc>
        <w:tc>
          <w:tcPr>
            <w:tcW w:w="900" w:type="dxa"/>
            <w:tcBorders>
              <w:top w:val="nil"/>
              <w:left w:val="nil"/>
              <w:bottom w:val="nil"/>
              <w:right w:val="single" w:sz="4" w:space="0" w:color="auto"/>
            </w:tcBorders>
            <w:shd w:val="clear" w:color="auto" w:fill="auto"/>
            <w:hideMark/>
          </w:tcPr>
          <w:p w14:paraId="1452065D"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(45%)</w:t>
            </w:r>
          </w:p>
        </w:tc>
        <w:tc>
          <w:tcPr>
            <w:tcW w:w="940" w:type="dxa"/>
            <w:tcBorders>
              <w:top w:val="nil"/>
              <w:left w:val="nil"/>
              <w:bottom w:val="nil"/>
              <w:right w:val="single" w:sz="4" w:space="0" w:color="auto"/>
            </w:tcBorders>
            <w:shd w:val="clear" w:color="auto" w:fill="auto"/>
            <w:hideMark/>
          </w:tcPr>
          <w:p w14:paraId="29CADA8E"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1,147 </w:t>
            </w:r>
          </w:p>
        </w:tc>
      </w:tr>
      <w:tr w:rsidR="00F26932" w14:paraId="3BFE5558" w14:textId="77777777" w:rsidTr="00F26932">
        <w:trPr>
          <w:trHeight w:val="300"/>
        </w:trPr>
        <w:tc>
          <w:tcPr>
            <w:tcW w:w="4380" w:type="dxa"/>
            <w:tcBorders>
              <w:top w:val="nil"/>
              <w:left w:val="single" w:sz="4" w:space="0" w:color="auto"/>
              <w:bottom w:val="nil"/>
              <w:right w:val="single" w:sz="4" w:space="0" w:color="auto"/>
            </w:tcBorders>
            <w:shd w:val="clear" w:color="auto" w:fill="auto"/>
            <w:hideMark/>
          </w:tcPr>
          <w:p w14:paraId="3CA99BEC" w14:textId="77777777" w:rsidR="00F26932" w:rsidRDefault="00F26932">
            <w:pPr>
              <w:rPr>
                <w:rFonts w:ascii="Book Antiqua" w:hAnsi="Book Antiqua" w:cs="Calibri"/>
                <w:color w:val="000000"/>
                <w:sz w:val="20"/>
                <w:szCs w:val="20"/>
              </w:rPr>
            </w:pPr>
            <w:r>
              <w:rPr>
                <w:rFonts w:ascii="Book Antiqua" w:hAnsi="Book Antiqua" w:cs="Calibri"/>
                <w:color w:val="000000"/>
                <w:sz w:val="20"/>
                <w:szCs w:val="20"/>
              </w:rPr>
              <w:t xml:space="preserve"> EBITDA </w:t>
            </w:r>
          </w:p>
        </w:tc>
        <w:tc>
          <w:tcPr>
            <w:tcW w:w="940" w:type="dxa"/>
            <w:tcBorders>
              <w:top w:val="nil"/>
              <w:left w:val="nil"/>
              <w:bottom w:val="nil"/>
              <w:right w:val="single" w:sz="4" w:space="0" w:color="auto"/>
            </w:tcBorders>
            <w:shd w:val="clear" w:color="auto" w:fill="auto"/>
            <w:hideMark/>
          </w:tcPr>
          <w:p w14:paraId="51CF830D" w14:textId="1CACA32F"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5,18</w:t>
            </w:r>
            <w:r w:rsidR="0044160F">
              <w:rPr>
                <w:rFonts w:ascii="Book Antiqua" w:hAnsi="Book Antiqua" w:cs="Calibri"/>
                <w:color w:val="000000"/>
                <w:sz w:val="20"/>
                <w:szCs w:val="20"/>
              </w:rPr>
              <w:t>8</w:t>
            </w:r>
            <w:r>
              <w:rPr>
                <w:rFonts w:ascii="Book Antiqua" w:hAnsi="Book Antiqua" w:cs="Calibri"/>
                <w:color w:val="000000"/>
                <w:sz w:val="20"/>
                <w:szCs w:val="20"/>
              </w:rPr>
              <w:t xml:space="preserve"> </w:t>
            </w:r>
          </w:p>
        </w:tc>
        <w:tc>
          <w:tcPr>
            <w:tcW w:w="960" w:type="dxa"/>
            <w:tcBorders>
              <w:top w:val="nil"/>
              <w:left w:val="nil"/>
              <w:bottom w:val="nil"/>
              <w:right w:val="single" w:sz="4" w:space="0" w:color="auto"/>
            </w:tcBorders>
            <w:shd w:val="clear" w:color="auto" w:fill="auto"/>
            <w:hideMark/>
          </w:tcPr>
          <w:p w14:paraId="20E36D28"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6,448 </w:t>
            </w:r>
          </w:p>
        </w:tc>
        <w:tc>
          <w:tcPr>
            <w:tcW w:w="920" w:type="dxa"/>
            <w:tcBorders>
              <w:top w:val="nil"/>
              <w:left w:val="nil"/>
              <w:bottom w:val="nil"/>
              <w:right w:val="single" w:sz="4" w:space="0" w:color="auto"/>
            </w:tcBorders>
            <w:shd w:val="clear" w:color="auto" w:fill="auto"/>
            <w:hideMark/>
          </w:tcPr>
          <w:p w14:paraId="4FDF4C6E"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(20%)</w:t>
            </w:r>
          </w:p>
        </w:tc>
        <w:tc>
          <w:tcPr>
            <w:tcW w:w="1020" w:type="dxa"/>
            <w:tcBorders>
              <w:top w:val="nil"/>
              <w:left w:val="nil"/>
              <w:bottom w:val="nil"/>
              <w:right w:val="single" w:sz="4" w:space="0" w:color="auto"/>
            </w:tcBorders>
            <w:shd w:val="clear" w:color="auto" w:fill="auto"/>
            <w:hideMark/>
          </w:tcPr>
          <w:p w14:paraId="4483FAF1" w14:textId="162A4730"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6,33</w:t>
            </w:r>
            <w:r w:rsidR="00DE325F">
              <w:rPr>
                <w:rFonts w:ascii="Book Antiqua" w:hAnsi="Book Antiqua" w:cs="Calibri"/>
                <w:color w:val="000000"/>
                <w:sz w:val="20"/>
                <w:szCs w:val="20"/>
              </w:rPr>
              <w:t>0</w:t>
            </w:r>
            <w:r>
              <w:rPr>
                <w:rFonts w:ascii="Book Antiqua" w:hAnsi="Book Antiqua" w:cs="Calibri"/>
                <w:color w:val="000000"/>
                <w:sz w:val="20"/>
                <w:szCs w:val="20"/>
              </w:rPr>
              <w:t xml:space="preserve"> </w:t>
            </w:r>
          </w:p>
        </w:tc>
        <w:tc>
          <w:tcPr>
            <w:tcW w:w="900" w:type="dxa"/>
            <w:tcBorders>
              <w:top w:val="nil"/>
              <w:left w:val="nil"/>
              <w:bottom w:val="nil"/>
              <w:right w:val="single" w:sz="4" w:space="0" w:color="auto"/>
            </w:tcBorders>
            <w:shd w:val="clear" w:color="auto" w:fill="auto"/>
            <w:hideMark/>
          </w:tcPr>
          <w:p w14:paraId="163EC75F"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(18%)</w:t>
            </w:r>
          </w:p>
        </w:tc>
        <w:tc>
          <w:tcPr>
            <w:tcW w:w="940" w:type="dxa"/>
            <w:tcBorders>
              <w:top w:val="nil"/>
              <w:left w:val="nil"/>
              <w:bottom w:val="nil"/>
              <w:right w:val="single" w:sz="4" w:space="0" w:color="auto"/>
            </w:tcBorders>
            <w:shd w:val="clear" w:color="auto" w:fill="auto"/>
            <w:hideMark/>
          </w:tcPr>
          <w:p w14:paraId="0173367F"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24,012 </w:t>
            </w:r>
          </w:p>
        </w:tc>
      </w:tr>
      <w:tr w:rsidR="00F26932" w14:paraId="11EA4552" w14:textId="77777777" w:rsidTr="00F26932">
        <w:trPr>
          <w:trHeight w:val="315"/>
        </w:trPr>
        <w:tc>
          <w:tcPr>
            <w:tcW w:w="4380" w:type="dxa"/>
            <w:tcBorders>
              <w:top w:val="nil"/>
              <w:left w:val="single" w:sz="4" w:space="0" w:color="auto"/>
              <w:bottom w:val="nil"/>
              <w:right w:val="single" w:sz="4" w:space="0" w:color="auto"/>
            </w:tcBorders>
            <w:shd w:val="clear" w:color="auto" w:fill="auto"/>
            <w:noWrap/>
            <w:vAlign w:val="bottom"/>
            <w:hideMark/>
          </w:tcPr>
          <w:p w14:paraId="271CD515" w14:textId="77777777" w:rsidR="00F26932" w:rsidRDefault="00F26932">
            <w:pPr>
              <w:rPr>
                <w:rFonts w:ascii="Book Antiqua" w:hAnsi="Book Antiqua" w:cs="Calibri"/>
                <w:color w:val="000000"/>
                <w:sz w:val="20"/>
                <w:szCs w:val="20"/>
              </w:rPr>
            </w:pPr>
            <w:r>
              <w:rPr>
                <w:rFonts w:ascii="Book Antiqua" w:hAnsi="Book Antiqua" w:cs="Calibri"/>
                <w:color w:val="000000"/>
                <w:sz w:val="20"/>
                <w:szCs w:val="20"/>
              </w:rPr>
              <w:t xml:space="preserve"> EBITDA Margin</w:t>
            </w:r>
            <w:r>
              <w:rPr>
                <w:rFonts w:ascii="Book Antiqua" w:hAnsi="Book Antiqua" w:cs="Calibri"/>
                <w:color w:val="000000"/>
                <w:sz w:val="20"/>
                <w:szCs w:val="20"/>
                <w:vertAlign w:val="superscript"/>
              </w:rPr>
              <w:t>1</w:t>
            </w:r>
          </w:p>
        </w:tc>
        <w:tc>
          <w:tcPr>
            <w:tcW w:w="940" w:type="dxa"/>
            <w:tcBorders>
              <w:top w:val="nil"/>
              <w:left w:val="nil"/>
              <w:bottom w:val="nil"/>
              <w:right w:val="single" w:sz="4" w:space="0" w:color="auto"/>
            </w:tcBorders>
            <w:shd w:val="clear" w:color="auto" w:fill="auto"/>
            <w:hideMark/>
          </w:tcPr>
          <w:p w14:paraId="182749D8"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27%</w:t>
            </w:r>
          </w:p>
        </w:tc>
        <w:tc>
          <w:tcPr>
            <w:tcW w:w="960" w:type="dxa"/>
            <w:tcBorders>
              <w:top w:val="nil"/>
              <w:left w:val="nil"/>
              <w:bottom w:val="nil"/>
              <w:right w:val="single" w:sz="4" w:space="0" w:color="auto"/>
            </w:tcBorders>
            <w:shd w:val="clear" w:color="auto" w:fill="auto"/>
            <w:hideMark/>
          </w:tcPr>
          <w:p w14:paraId="36489453"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34%</w:t>
            </w:r>
          </w:p>
        </w:tc>
        <w:tc>
          <w:tcPr>
            <w:tcW w:w="920" w:type="dxa"/>
            <w:tcBorders>
              <w:top w:val="nil"/>
              <w:left w:val="nil"/>
              <w:bottom w:val="nil"/>
              <w:right w:val="single" w:sz="4" w:space="0" w:color="auto"/>
            </w:tcBorders>
            <w:shd w:val="clear" w:color="auto" w:fill="auto"/>
            <w:hideMark/>
          </w:tcPr>
          <w:p w14:paraId="196EF81D" w14:textId="6EF9B9E0" w:rsidR="00F26932" w:rsidRDefault="00F26932">
            <w:pPr>
              <w:jc w:val="right"/>
              <w:rPr>
                <w:rFonts w:ascii="Book Antiqua" w:hAnsi="Book Antiqua" w:cs="Calibri"/>
                <w:color w:val="000000"/>
                <w:sz w:val="20"/>
                <w:szCs w:val="20"/>
              </w:rPr>
            </w:pPr>
          </w:p>
        </w:tc>
        <w:tc>
          <w:tcPr>
            <w:tcW w:w="1020" w:type="dxa"/>
            <w:tcBorders>
              <w:top w:val="nil"/>
              <w:left w:val="nil"/>
              <w:bottom w:val="nil"/>
              <w:right w:val="single" w:sz="4" w:space="0" w:color="auto"/>
            </w:tcBorders>
            <w:shd w:val="clear" w:color="auto" w:fill="auto"/>
            <w:hideMark/>
          </w:tcPr>
          <w:p w14:paraId="513140B5"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31%</w:t>
            </w:r>
          </w:p>
        </w:tc>
        <w:tc>
          <w:tcPr>
            <w:tcW w:w="900" w:type="dxa"/>
            <w:tcBorders>
              <w:top w:val="nil"/>
              <w:left w:val="nil"/>
              <w:bottom w:val="nil"/>
              <w:right w:val="single" w:sz="4" w:space="0" w:color="auto"/>
            </w:tcBorders>
            <w:shd w:val="clear" w:color="auto" w:fill="auto"/>
            <w:hideMark/>
          </w:tcPr>
          <w:p w14:paraId="698C473A" w14:textId="6AEA7122" w:rsidR="00F26932" w:rsidRDefault="00F26932">
            <w:pPr>
              <w:jc w:val="right"/>
              <w:rPr>
                <w:rFonts w:ascii="Book Antiqua" w:hAnsi="Book Antiqua" w:cs="Calibri"/>
                <w:color w:val="000000"/>
                <w:sz w:val="20"/>
                <w:szCs w:val="20"/>
              </w:rPr>
            </w:pPr>
          </w:p>
        </w:tc>
        <w:tc>
          <w:tcPr>
            <w:tcW w:w="940" w:type="dxa"/>
            <w:tcBorders>
              <w:top w:val="nil"/>
              <w:left w:val="nil"/>
              <w:bottom w:val="nil"/>
              <w:right w:val="single" w:sz="4" w:space="0" w:color="auto"/>
            </w:tcBorders>
            <w:shd w:val="clear" w:color="auto" w:fill="auto"/>
            <w:hideMark/>
          </w:tcPr>
          <w:p w14:paraId="4595765A"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30%</w:t>
            </w:r>
          </w:p>
        </w:tc>
      </w:tr>
      <w:tr w:rsidR="00F26932" w14:paraId="57204D14" w14:textId="77777777" w:rsidTr="00F26932">
        <w:trPr>
          <w:trHeight w:val="300"/>
        </w:trPr>
        <w:tc>
          <w:tcPr>
            <w:tcW w:w="4380" w:type="dxa"/>
            <w:tcBorders>
              <w:top w:val="nil"/>
              <w:left w:val="single" w:sz="4" w:space="0" w:color="auto"/>
              <w:bottom w:val="nil"/>
              <w:right w:val="single" w:sz="4" w:space="0" w:color="auto"/>
            </w:tcBorders>
            <w:shd w:val="clear" w:color="auto" w:fill="auto"/>
            <w:hideMark/>
          </w:tcPr>
          <w:p w14:paraId="63722078" w14:textId="77777777" w:rsidR="00F26932" w:rsidRDefault="00F26932">
            <w:pPr>
              <w:rPr>
                <w:rFonts w:ascii="Book Antiqua" w:hAnsi="Book Antiqua" w:cs="Calibri"/>
                <w:color w:val="000000"/>
                <w:sz w:val="20"/>
                <w:szCs w:val="20"/>
              </w:rPr>
            </w:pPr>
            <w:r>
              <w:rPr>
                <w:rFonts w:ascii="Book Antiqua" w:hAnsi="Book Antiqua" w:cs="Calibri"/>
                <w:color w:val="000000"/>
                <w:sz w:val="20"/>
                <w:szCs w:val="20"/>
              </w:rPr>
              <w:t xml:space="preserve"> Finance cost </w:t>
            </w:r>
          </w:p>
        </w:tc>
        <w:tc>
          <w:tcPr>
            <w:tcW w:w="940" w:type="dxa"/>
            <w:tcBorders>
              <w:top w:val="nil"/>
              <w:left w:val="nil"/>
              <w:bottom w:val="nil"/>
              <w:right w:val="single" w:sz="4" w:space="0" w:color="auto"/>
            </w:tcBorders>
            <w:shd w:val="clear" w:color="auto" w:fill="auto"/>
            <w:hideMark/>
          </w:tcPr>
          <w:p w14:paraId="2C5498F3"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1,341 </w:t>
            </w:r>
          </w:p>
        </w:tc>
        <w:tc>
          <w:tcPr>
            <w:tcW w:w="960" w:type="dxa"/>
            <w:tcBorders>
              <w:top w:val="nil"/>
              <w:left w:val="nil"/>
              <w:bottom w:val="nil"/>
              <w:right w:val="single" w:sz="4" w:space="0" w:color="auto"/>
            </w:tcBorders>
            <w:shd w:val="clear" w:color="auto" w:fill="auto"/>
            <w:hideMark/>
          </w:tcPr>
          <w:p w14:paraId="447C77B2"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1,452 </w:t>
            </w:r>
          </w:p>
        </w:tc>
        <w:tc>
          <w:tcPr>
            <w:tcW w:w="920" w:type="dxa"/>
            <w:tcBorders>
              <w:top w:val="nil"/>
              <w:left w:val="nil"/>
              <w:bottom w:val="nil"/>
              <w:right w:val="single" w:sz="4" w:space="0" w:color="auto"/>
            </w:tcBorders>
            <w:shd w:val="clear" w:color="auto" w:fill="auto"/>
            <w:hideMark/>
          </w:tcPr>
          <w:p w14:paraId="7608C433"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(8%)</w:t>
            </w:r>
          </w:p>
        </w:tc>
        <w:tc>
          <w:tcPr>
            <w:tcW w:w="1020" w:type="dxa"/>
            <w:tcBorders>
              <w:top w:val="nil"/>
              <w:left w:val="nil"/>
              <w:bottom w:val="nil"/>
              <w:right w:val="single" w:sz="4" w:space="0" w:color="auto"/>
            </w:tcBorders>
            <w:shd w:val="clear" w:color="auto" w:fill="auto"/>
            <w:hideMark/>
          </w:tcPr>
          <w:p w14:paraId="495BBEE1"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1,401 </w:t>
            </w:r>
          </w:p>
        </w:tc>
        <w:tc>
          <w:tcPr>
            <w:tcW w:w="900" w:type="dxa"/>
            <w:tcBorders>
              <w:top w:val="nil"/>
              <w:left w:val="nil"/>
              <w:bottom w:val="nil"/>
              <w:right w:val="single" w:sz="4" w:space="0" w:color="auto"/>
            </w:tcBorders>
            <w:shd w:val="clear" w:color="auto" w:fill="auto"/>
            <w:hideMark/>
          </w:tcPr>
          <w:p w14:paraId="5FB69C5F"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(4%)</w:t>
            </w:r>
          </w:p>
        </w:tc>
        <w:tc>
          <w:tcPr>
            <w:tcW w:w="940" w:type="dxa"/>
            <w:tcBorders>
              <w:top w:val="nil"/>
              <w:left w:val="nil"/>
              <w:bottom w:val="nil"/>
              <w:right w:val="single" w:sz="4" w:space="0" w:color="auto"/>
            </w:tcBorders>
            <w:shd w:val="clear" w:color="auto" w:fill="auto"/>
            <w:hideMark/>
          </w:tcPr>
          <w:p w14:paraId="7B99D228"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5,689 </w:t>
            </w:r>
          </w:p>
        </w:tc>
      </w:tr>
      <w:tr w:rsidR="00F26932" w14:paraId="4D6B06C9" w14:textId="77777777" w:rsidTr="00F26932">
        <w:trPr>
          <w:trHeight w:val="300"/>
        </w:trPr>
        <w:tc>
          <w:tcPr>
            <w:tcW w:w="4380" w:type="dxa"/>
            <w:tcBorders>
              <w:top w:val="nil"/>
              <w:left w:val="single" w:sz="4" w:space="0" w:color="auto"/>
              <w:bottom w:val="nil"/>
              <w:right w:val="single" w:sz="4" w:space="0" w:color="auto"/>
            </w:tcBorders>
            <w:shd w:val="clear" w:color="auto" w:fill="auto"/>
            <w:hideMark/>
          </w:tcPr>
          <w:p w14:paraId="0D39DE8C" w14:textId="77777777" w:rsidR="00F26932" w:rsidRDefault="00F26932">
            <w:pPr>
              <w:rPr>
                <w:rFonts w:ascii="Book Antiqua" w:hAnsi="Book Antiqua" w:cs="Calibri"/>
                <w:color w:val="000000"/>
                <w:sz w:val="20"/>
                <w:szCs w:val="20"/>
              </w:rPr>
            </w:pPr>
            <w:r>
              <w:rPr>
                <w:rFonts w:ascii="Book Antiqua" w:hAnsi="Book Antiqua" w:cs="Calibri"/>
                <w:color w:val="000000"/>
                <w:sz w:val="20"/>
                <w:szCs w:val="20"/>
              </w:rPr>
              <w:t xml:space="preserve"> Investment Income </w:t>
            </w:r>
          </w:p>
        </w:tc>
        <w:tc>
          <w:tcPr>
            <w:tcW w:w="940" w:type="dxa"/>
            <w:tcBorders>
              <w:top w:val="nil"/>
              <w:left w:val="nil"/>
              <w:bottom w:val="nil"/>
              <w:right w:val="single" w:sz="4" w:space="0" w:color="auto"/>
            </w:tcBorders>
            <w:shd w:val="clear" w:color="auto" w:fill="auto"/>
            <w:hideMark/>
          </w:tcPr>
          <w:p w14:paraId="001B5204" w14:textId="25FD019E" w:rsidR="00F26932" w:rsidRDefault="000C6161">
            <w:pPr>
              <w:jc w:val="right"/>
              <w:rPr>
                <w:rFonts w:ascii="Book Antiqua" w:hAnsi="Book Antiqua" w:cs="Calibri"/>
                <w:color w:val="000000"/>
                <w:sz w:val="20"/>
                <w:szCs w:val="20"/>
              </w:rPr>
            </w:pPr>
            <w:r>
              <w:rPr>
                <w:rFonts w:ascii="Book Antiqua" w:hAnsi="Book Antiqua" w:cs="Calibri"/>
                <w:color w:val="000000"/>
                <w:sz w:val="20"/>
                <w:szCs w:val="20"/>
              </w:rPr>
              <w:t>373</w:t>
            </w:r>
            <w:r w:rsidR="00F26932">
              <w:rPr>
                <w:rFonts w:ascii="Book Antiqua" w:hAnsi="Book Antiqua" w:cs="Calibri"/>
                <w:color w:val="000000"/>
                <w:sz w:val="20"/>
                <w:szCs w:val="20"/>
              </w:rPr>
              <w:t xml:space="preserve"> </w:t>
            </w:r>
          </w:p>
        </w:tc>
        <w:tc>
          <w:tcPr>
            <w:tcW w:w="960" w:type="dxa"/>
            <w:tcBorders>
              <w:top w:val="nil"/>
              <w:left w:val="nil"/>
              <w:bottom w:val="nil"/>
              <w:right w:val="single" w:sz="4" w:space="0" w:color="auto"/>
            </w:tcBorders>
            <w:shd w:val="clear" w:color="auto" w:fill="auto"/>
            <w:hideMark/>
          </w:tcPr>
          <w:p w14:paraId="33261CED"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388 </w:t>
            </w:r>
          </w:p>
        </w:tc>
        <w:tc>
          <w:tcPr>
            <w:tcW w:w="920" w:type="dxa"/>
            <w:tcBorders>
              <w:top w:val="nil"/>
              <w:left w:val="nil"/>
              <w:bottom w:val="nil"/>
              <w:right w:val="single" w:sz="4" w:space="0" w:color="auto"/>
            </w:tcBorders>
            <w:shd w:val="clear" w:color="auto" w:fill="auto"/>
            <w:hideMark/>
          </w:tcPr>
          <w:p w14:paraId="58306FC9" w14:textId="7633BF12" w:rsidR="00F26932" w:rsidRDefault="000C6161" w:rsidP="000309FD">
            <w:pPr>
              <w:jc w:val="center"/>
              <w:rPr>
                <w:rFonts w:ascii="Book Antiqua" w:hAnsi="Book Antiqua" w:cs="Calibri"/>
                <w:color w:val="000000"/>
                <w:sz w:val="20"/>
                <w:szCs w:val="20"/>
              </w:rPr>
            </w:pPr>
            <w:r>
              <w:rPr>
                <w:rFonts w:ascii="Book Antiqua" w:hAnsi="Book Antiqua" w:cs="Calibri"/>
                <w:color w:val="000000"/>
                <w:sz w:val="20"/>
                <w:szCs w:val="20"/>
              </w:rPr>
              <w:t xml:space="preserve">      (4</w:t>
            </w:r>
            <w:r w:rsidR="00F26932">
              <w:rPr>
                <w:rFonts w:ascii="Book Antiqua" w:hAnsi="Book Antiqua" w:cs="Calibri"/>
                <w:color w:val="000000"/>
                <w:sz w:val="20"/>
                <w:szCs w:val="20"/>
              </w:rPr>
              <w:t>%</w:t>
            </w:r>
            <w:r>
              <w:rPr>
                <w:rFonts w:ascii="Book Antiqua" w:hAnsi="Book Antiqua" w:cs="Calibri"/>
                <w:color w:val="000000"/>
                <w:sz w:val="20"/>
                <w:szCs w:val="20"/>
              </w:rPr>
              <w:t>)</w:t>
            </w:r>
          </w:p>
        </w:tc>
        <w:tc>
          <w:tcPr>
            <w:tcW w:w="1020" w:type="dxa"/>
            <w:tcBorders>
              <w:top w:val="nil"/>
              <w:left w:val="nil"/>
              <w:bottom w:val="nil"/>
              <w:right w:val="single" w:sz="4" w:space="0" w:color="auto"/>
            </w:tcBorders>
            <w:shd w:val="clear" w:color="auto" w:fill="auto"/>
            <w:hideMark/>
          </w:tcPr>
          <w:p w14:paraId="553D6961"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1,599 </w:t>
            </w:r>
          </w:p>
        </w:tc>
        <w:tc>
          <w:tcPr>
            <w:tcW w:w="900" w:type="dxa"/>
            <w:tcBorders>
              <w:top w:val="nil"/>
              <w:left w:val="nil"/>
              <w:bottom w:val="nil"/>
              <w:right w:val="single" w:sz="4" w:space="0" w:color="auto"/>
            </w:tcBorders>
            <w:shd w:val="clear" w:color="auto" w:fill="auto"/>
            <w:hideMark/>
          </w:tcPr>
          <w:p w14:paraId="300095A4" w14:textId="3A3609FA"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w:t>
            </w:r>
            <w:r w:rsidR="007B5C8C">
              <w:rPr>
                <w:rFonts w:ascii="Book Antiqua" w:hAnsi="Book Antiqua" w:cs="Calibri"/>
                <w:color w:val="000000"/>
                <w:sz w:val="20"/>
                <w:szCs w:val="20"/>
              </w:rPr>
              <w:t>77</w:t>
            </w:r>
            <w:r>
              <w:rPr>
                <w:rFonts w:ascii="Book Antiqua" w:hAnsi="Book Antiqua" w:cs="Calibri"/>
                <w:color w:val="000000"/>
                <w:sz w:val="20"/>
                <w:szCs w:val="20"/>
              </w:rPr>
              <w:t>%)</w:t>
            </w:r>
          </w:p>
        </w:tc>
        <w:tc>
          <w:tcPr>
            <w:tcW w:w="940" w:type="dxa"/>
            <w:tcBorders>
              <w:top w:val="nil"/>
              <w:left w:val="nil"/>
              <w:bottom w:val="nil"/>
              <w:right w:val="single" w:sz="4" w:space="0" w:color="auto"/>
            </w:tcBorders>
            <w:shd w:val="clear" w:color="auto" w:fill="auto"/>
            <w:hideMark/>
          </w:tcPr>
          <w:p w14:paraId="21798188"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3,618 </w:t>
            </w:r>
          </w:p>
        </w:tc>
      </w:tr>
      <w:tr w:rsidR="00F26932" w14:paraId="52130F72" w14:textId="77777777" w:rsidTr="00F26932">
        <w:trPr>
          <w:trHeight w:val="300"/>
        </w:trPr>
        <w:tc>
          <w:tcPr>
            <w:tcW w:w="4380" w:type="dxa"/>
            <w:tcBorders>
              <w:top w:val="nil"/>
              <w:left w:val="single" w:sz="4" w:space="0" w:color="auto"/>
              <w:bottom w:val="nil"/>
              <w:right w:val="single" w:sz="4" w:space="0" w:color="auto"/>
            </w:tcBorders>
            <w:shd w:val="clear" w:color="auto" w:fill="auto"/>
            <w:hideMark/>
          </w:tcPr>
          <w:p w14:paraId="1DF038B2" w14:textId="09C4F1E4" w:rsidR="00F26932" w:rsidRDefault="00F26932">
            <w:pPr>
              <w:rPr>
                <w:rFonts w:ascii="Book Antiqua" w:hAnsi="Book Antiqua" w:cs="Calibri"/>
                <w:color w:val="000000"/>
                <w:sz w:val="20"/>
                <w:szCs w:val="20"/>
              </w:rPr>
            </w:pPr>
            <w:r>
              <w:rPr>
                <w:rFonts w:ascii="Book Antiqua" w:hAnsi="Book Antiqua" w:cs="Calibri"/>
                <w:color w:val="000000"/>
                <w:sz w:val="20"/>
                <w:szCs w:val="20"/>
              </w:rPr>
              <w:t xml:space="preserve"> Exchange gain/(loss) - (Non-operational) </w:t>
            </w:r>
          </w:p>
        </w:tc>
        <w:tc>
          <w:tcPr>
            <w:tcW w:w="940" w:type="dxa"/>
            <w:tcBorders>
              <w:top w:val="nil"/>
              <w:left w:val="nil"/>
              <w:bottom w:val="nil"/>
              <w:right w:val="single" w:sz="4" w:space="0" w:color="auto"/>
            </w:tcBorders>
            <w:shd w:val="clear" w:color="auto" w:fill="auto"/>
            <w:hideMark/>
          </w:tcPr>
          <w:p w14:paraId="23BBB8D1"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17 </w:t>
            </w:r>
          </w:p>
        </w:tc>
        <w:tc>
          <w:tcPr>
            <w:tcW w:w="960" w:type="dxa"/>
            <w:tcBorders>
              <w:top w:val="nil"/>
              <w:left w:val="nil"/>
              <w:bottom w:val="nil"/>
              <w:right w:val="single" w:sz="4" w:space="0" w:color="auto"/>
            </w:tcBorders>
            <w:shd w:val="clear" w:color="auto" w:fill="auto"/>
            <w:hideMark/>
          </w:tcPr>
          <w:p w14:paraId="73ADED95"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(228)</w:t>
            </w:r>
          </w:p>
        </w:tc>
        <w:tc>
          <w:tcPr>
            <w:tcW w:w="920" w:type="dxa"/>
            <w:tcBorders>
              <w:top w:val="nil"/>
              <w:left w:val="nil"/>
              <w:bottom w:val="nil"/>
              <w:right w:val="single" w:sz="4" w:space="0" w:color="auto"/>
            </w:tcBorders>
            <w:shd w:val="clear" w:color="auto" w:fill="auto"/>
            <w:hideMark/>
          </w:tcPr>
          <w:p w14:paraId="72806E27" w14:textId="4629A026" w:rsidR="00F26932" w:rsidRDefault="000C6161">
            <w:pPr>
              <w:jc w:val="right"/>
              <w:rPr>
                <w:rFonts w:ascii="Book Antiqua" w:hAnsi="Book Antiqua" w:cs="Calibri"/>
                <w:color w:val="000000"/>
                <w:sz w:val="20"/>
                <w:szCs w:val="20"/>
              </w:rPr>
            </w:pPr>
            <w:r>
              <w:rPr>
                <w:rFonts w:ascii="Book Antiqua" w:hAnsi="Book Antiqua" w:cs="Calibri"/>
                <w:color w:val="000000"/>
                <w:sz w:val="20"/>
                <w:szCs w:val="20"/>
              </w:rPr>
              <w:t>-</w:t>
            </w:r>
          </w:p>
        </w:tc>
        <w:tc>
          <w:tcPr>
            <w:tcW w:w="1020" w:type="dxa"/>
            <w:tcBorders>
              <w:top w:val="nil"/>
              <w:left w:val="nil"/>
              <w:bottom w:val="nil"/>
              <w:right w:val="single" w:sz="4" w:space="0" w:color="auto"/>
            </w:tcBorders>
            <w:shd w:val="clear" w:color="auto" w:fill="auto"/>
            <w:hideMark/>
          </w:tcPr>
          <w:p w14:paraId="440EC647" w14:textId="3F030616"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(16</w:t>
            </w:r>
            <w:r w:rsidR="00DE325F">
              <w:rPr>
                <w:rFonts w:ascii="Book Antiqua" w:hAnsi="Book Antiqua" w:cs="Calibri"/>
                <w:color w:val="000000"/>
                <w:sz w:val="20"/>
                <w:szCs w:val="20"/>
              </w:rPr>
              <w:t>6</w:t>
            </w:r>
            <w:r>
              <w:rPr>
                <w:rFonts w:ascii="Book Antiqua" w:hAnsi="Book Antiqua" w:cs="Calibri"/>
                <w:color w:val="000000"/>
                <w:sz w:val="20"/>
                <w:szCs w:val="20"/>
              </w:rPr>
              <w:t>)</w:t>
            </w:r>
          </w:p>
        </w:tc>
        <w:tc>
          <w:tcPr>
            <w:tcW w:w="900" w:type="dxa"/>
            <w:tcBorders>
              <w:top w:val="nil"/>
              <w:left w:val="nil"/>
              <w:bottom w:val="nil"/>
              <w:right w:val="single" w:sz="4" w:space="0" w:color="auto"/>
            </w:tcBorders>
            <w:shd w:val="clear" w:color="auto" w:fill="auto"/>
            <w:hideMark/>
          </w:tcPr>
          <w:p w14:paraId="05D9723B" w14:textId="45F1B3F6" w:rsidR="00F26932" w:rsidRDefault="007B5C8C">
            <w:pPr>
              <w:jc w:val="right"/>
              <w:rPr>
                <w:rFonts w:ascii="Book Antiqua" w:hAnsi="Book Antiqua" w:cs="Calibri"/>
                <w:color w:val="000000"/>
                <w:sz w:val="20"/>
                <w:szCs w:val="20"/>
              </w:rPr>
            </w:pPr>
            <w:r>
              <w:rPr>
                <w:rFonts w:ascii="Book Antiqua" w:hAnsi="Book Antiqua" w:cs="Calibri"/>
                <w:color w:val="000000"/>
                <w:sz w:val="20"/>
                <w:szCs w:val="20"/>
              </w:rPr>
              <w:t>-</w:t>
            </w:r>
          </w:p>
        </w:tc>
        <w:tc>
          <w:tcPr>
            <w:tcW w:w="940" w:type="dxa"/>
            <w:tcBorders>
              <w:top w:val="nil"/>
              <w:left w:val="nil"/>
              <w:bottom w:val="nil"/>
              <w:right w:val="single" w:sz="4" w:space="0" w:color="auto"/>
            </w:tcBorders>
            <w:shd w:val="clear" w:color="auto" w:fill="auto"/>
            <w:hideMark/>
          </w:tcPr>
          <w:p w14:paraId="01FFEC26"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(509)</w:t>
            </w:r>
          </w:p>
        </w:tc>
      </w:tr>
      <w:tr w:rsidR="00F26932" w14:paraId="5BFD8800" w14:textId="77777777" w:rsidTr="00F26932">
        <w:trPr>
          <w:trHeight w:val="300"/>
        </w:trPr>
        <w:tc>
          <w:tcPr>
            <w:tcW w:w="4380" w:type="dxa"/>
            <w:tcBorders>
              <w:top w:val="nil"/>
              <w:left w:val="single" w:sz="4" w:space="0" w:color="auto"/>
              <w:bottom w:val="nil"/>
              <w:right w:val="single" w:sz="4" w:space="0" w:color="auto"/>
            </w:tcBorders>
            <w:shd w:val="clear" w:color="auto" w:fill="auto"/>
            <w:hideMark/>
          </w:tcPr>
          <w:p w14:paraId="4044779C" w14:textId="77777777" w:rsidR="00F26932" w:rsidRDefault="00F26932">
            <w:pPr>
              <w:rPr>
                <w:rFonts w:ascii="Book Antiqua" w:hAnsi="Book Antiqua" w:cs="Calibri"/>
                <w:color w:val="000000"/>
                <w:sz w:val="20"/>
                <w:szCs w:val="20"/>
              </w:rPr>
            </w:pPr>
            <w:r>
              <w:rPr>
                <w:rFonts w:ascii="Book Antiqua" w:hAnsi="Book Antiqua" w:cs="Calibri"/>
                <w:color w:val="000000"/>
                <w:sz w:val="20"/>
                <w:szCs w:val="20"/>
              </w:rPr>
              <w:t xml:space="preserve"> Profit before Depreciation and Taxes  </w:t>
            </w:r>
          </w:p>
        </w:tc>
        <w:tc>
          <w:tcPr>
            <w:tcW w:w="940" w:type="dxa"/>
            <w:tcBorders>
              <w:top w:val="nil"/>
              <w:left w:val="nil"/>
              <w:bottom w:val="nil"/>
              <w:right w:val="single" w:sz="4" w:space="0" w:color="auto"/>
            </w:tcBorders>
            <w:shd w:val="clear" w:color="auto" w:fill="auto"/>
            <w:hideMark/>
          </w:tcPr>
          <w:p w14:paraId="1DAD7B6F" w14:textId="6491BC42"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4,</w:t>
            </w:r>
            <w:r w:rsidR="000C6161">
              <w:rPr>
                <w:rFonts w:ascii="Book Antiqua" w:hAnsi="Book Antiqua" w:cs="Calibri"/>
                <w:color w:val="000000"/>
                <w:sz w:val="20"/>
                <w:szCs w:val="20"/>
              </w:rPr>
              <w:t>23</w:t>
            </w:r>
            <w:r w:rsidR="00902D71">
              <w:rPr>
                <w:rFonts w:ascii="Book Antiqua" w:hAnsi="Book Antiqua" w:cs="Calibri"/>
                <w:color w:val="000000"/>
                <w:sz w:val="20"/>
                <w:szCs w:val="20"/>
              </w:rPr>
              <w:t>7</w:t>
            </w:r>
            <w:r>
              <w:rPr>
                <w:rFonts w:ascii="Book Antiqua" w:hAnsi="Book Antiqua" w:cs="Calibri"/>
                <w:color w:val="000000"/>
                <w:sz w:val="20"/>
                <w:szCs w:val="20"/>
              </w:rPr>
              <w:t xml:space="preserve"> </w:t>
            </w:r>
          </w:p>
        </w:tc>
        <w:tc>
          <w:tcPr>
            <w:tcW w:w="960" w:type="dxa"/>
            <w:tcBorders>
              <w:top w:val="nil"/>
              <w:left w:val="nil"/>
              <w:bottom w:val="nil"/>
              <w:right w:val="single" w:sz="4" w:space="0" w:color="auto"/>
            </w:tcBorders>
            <w:shd w:val="clear" w:color="auto" w:fill="auto"/>
            <w:hideMark/>
          </w:tcPr>
          <w:p w14:paraId="23650A0C"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5,156 </w:t>
            </w:r>
          </w:p>
        </w:tc>
        <w:tc>
          <w:tcPr>
            <w:tcW w:w="920" w:type="dxa"/>
            <w:tcBorders>
              <w:top w:val="nil"/>
              <w:left w:val="nil"/>
              <w:bottom w:val="nil"/>
              <w:right w:val="single" w:sz="4" w:space="0" w:color="auto"/>
            </w:tcBorders>
            <w:shd w:val="clear" w:color="auto" w:fill="auto"/>
            <w:hideMark/>
          </w:tcPr>
          <w:p w14:paraId="763F3517" w14:textId="45F00C4A"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w:t>
            </w:r>
            <w:r w:rsidR="000C6161">
              <w:rPr>
                <w:rFonts w:ascii="Book Antiqua" w:hAnsi="Book Antiqua" w:cs="Calibri"/>
                <w:color w:val="000000"/>
                <w:sz w:val="20"/>
                <w:szCs w:val="20"/>
              </w:rPr>
              <w:t>18</w:t>
            </w:r>
            <w:r>
              <w:rPr>
                <w:rFonts w:ascii="Book Antiqua" w:hAnsi="Book Antiqua" w:cs="Calibri"/>
                <w:color w:val="000000"/>
                <w:sz w:val="20"/>
                <w:szCs w:val="20"/>
              </w:rPr>
              <w:t>%)</w:t>
            </w:r>
          </w:p>
        </w:tc>
        <w:tc>
          <w:tcPr>
            <w:tcW w:w="1020" w:type="dxa"/>
            <w:tcBorders>
              <w:top w:val="nil"/>
              <w:left w:val="nil"/>
              <w:bottom w:val="nil"/>
              <w:right w:val="single" w:sz="4" w:space="0" w:color="auto"/>
            </w:tcBorders>
            <w:shd w:val="clear" w:color="auto" w:fill="auto"/>
            <w:hideMark/>
          </w:tcPr>
          <w:p w14:paraId="71E49F2D"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6,362 </w:t>
            </w:r>
          </w:p>
        </w:tc>
        <w:tc>
          <w:tcPr>
            <w:tcW w:w="900" w:type="dxa"/>
            <w:tcBorders>
              <w:top w:val="nil"/>
              <w:left w:val="nil"/>
              <w:bottom w:val="nil"/>
              <w:right w:val="single" w:sz="4" w:space="0" w:color="auto"/>
            </w:tcBorders>
            <w:shd w:val="clear" w:color="auto" w:fill="auto"/>
            <w:hideMark/>
          </w:tcPr>
          <w:p w14:paraId="6ABB69DF" w14:textId="25144455"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w:t>
            </w:r>
            <w:r w:rsidR="007B5C8C">
              <w:rPr>
                <w:rFonts w:ascii="Book Antiqua" w:hAnsi="Book Antiqua" w:cs="Calibri"/>
                <w:color w:val="000000"/>
                <w:sz w:val="20"/>
                <w:szCs w:val="20"/>
              </w:rPr>
              <w:t>33</w:t>
            </w:r>
            <w:r>
              <w:rPr>
                <w:rFonts w:ascii="Book Antiqua" w:hAnsi="Book Antiqua" w:cs="Calibri"/>
                <w:color w:val="000000"/>
                <w:sz w:val="20"/>
                <w:szCs w:val="20"/>
              </w:rPr>
              <w:t>%)</w:t>
            </w:r>
          </w:p>
        </w:tc>
        <w:tc>
          <w:tcPr>
            <w:tcW w:w="940" w:type="dxa"/>
            <w:tcBorders>
              <w:top w:val="nil"/>
              <w:left w:val="nil"/>
              <w:bottom w:val="nil"/>
              <w:right w:val="single" w:sz="4" w:space="0" w:color="auto"/>
            </w:tcBorders>
            <w:shd w:val="clear" w:color="auto" w:fill="auto"/>
            <w:hideMark/>
          </w:tcPr>
          <w:p w14:paraId="32D978D6"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21,432 </w:t>
            </w:r>
          </w:p>
        </w:tc>
      </w:tr>
      <w:tr w:rsidR="00F26932" w14:paraId="04FC9D19" w14:textId="77777777" w:rsidTr="00F26932">
        <w:trPr>
          <w:trHeight w:val="300"/>
        </w:trPr>
        <w:tc>
          <w:tcPr>
            <w:tcW w:w="4380" w:type="dxa"/>
            <w:tcBorders>
              <w:top w:val="nil"/>
              <w:left w:val="single" w:sz="4" w:space="0" w:color="auto"/>
              <w:bottom w:val="nil"/>
              <w:right w:val="single" w:sz="4" w:space="0" w:color="auto"/>
            </w:tcBorders>
            <w:shd w:val="clear" w:color="auto" w:fill="auto"/>
            <w:hideMark/>
          </w:tcPr>
          <w:p w14:paraId="2857552C" w14:textId="77777777" w:rsidR="00F26932" w:rsidRDefault="00F26932">
            <w:pPr>
              <w:rPr>
                <w:rFonts w:ascii="Book Antiqua" w:hAnsi="Book Antiqua" w:cs="Calibri"/>
                <w:color w:val="000000"/>
                <w:sz w:val="20"/>
                <w:szCs w:val="20"/>
              </w:rPr>
            </w:pPr>
            <w:r>
              <w:rPr>
                <w:rFonts w:ascii="Book Antiqua" w:hAnsi="Book Antiqua" w:cs="Calibri"/>
                <w:color w:val="000000"/>
                <w:sz w:val="20"/>
                <w:szCs w:val="20"/>
              </w:rPr>
              <w:t xml:space="preserve"> Depreciation &amp; Amortization </w:t>
            </w:r>
          </w:p>
        </w:tc>
        <w:tc>
          <w:tcPr>
            <w:tcW w:w="940" w:type="dxa"/>
            <w:tcBorders>
              <w:top w:val="nil"/>
              <w:left w:val="nil"/>
              <w:bottom w:val="nil"/>
              <w:right w:val="single" w:sz="4" w:space="0" w:color="auto"/>
            </w:tcBorders>
            <w:shd w:val="clear" w:color="auto" w:fill="auto"/>
            <w:hideMark/>
          </w:tcPr>
          <w:p w14:paraId="396B4569"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2,155 </w:t>
            </w:r>
          </w:p>
        </w:tc>
        <w:tc>
          <w:tcPr>
            <w:tcW w:w="960" w:type="dxa"/>
            <w:tcBorders>
              <w:top w:val="nil"/>
              <w:left w:val="nil"/>
              <w:bottom w:val="nil"/>
              <w:right w:val="single" w:sz="4" w:space="0" w:color="auto"/>
            </w:tcBorders>
            <w:shd w:val="clear" w:color="auto" w:fill="auto"/>
            <w:hideMark/>
          </w:tcPr>
          <w:p w14:paraId="6352B179"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1,796 </w:t>
            </w:r>
          </w:p>
        </w:tc>
        <w:tc>
          <w:tcPr>
            <w:tcW w:w="920" w:type="dxa"/>
            <w:tcBorders>
              <w:top w:val="nil"/>
              <w:left w:val="nil"/>
              <w:bottom w:val="nil"/>
              <w:right w:val="single" w:sz="4" w:space="0" w:color="auto"/>
            </w:tcBorders>
            <w:shd w:val="clear" w:color="auto" w:fill="auto"/>
            <w:hideMark/>
          </w:tcPr>
          <w:p w14:paraId="766F511C"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20% </w:t>
            </w:r>
          </w:p>
        </w:tc>
        <w:tc>
          <w:tcPr>
            <w:tcW w:w="1020" w:type="dxa"/>
            <w:tcBorders>
              <w:top w:val="nil"/>
              <w:left w:val="nil"/>
              <w:bottom w:val="nil"/>
              <w:right w:val="single" w:sz="4" w:space="0" w:color="auto"/>
            </w:tcBorders>
            <w:shd w:val="clear" w:color="auto" w:fill="auto"/>
            <w:hideMark/>
          </w:tcPr>
          <w:p w14:paraId="27879D6E"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2,258 </w:t>
            </w:r>
          </w:p>
        </w:tc>
        <w:tc>
          <w:tcPr>
            <w:tcW w:w="900" w:type="dxa"/>
            <w:tcBorders>
              <w:top w:val="nil"/>
              <w:left w:val="nil"/>
              <w:bottom w:val="nil"/>
              <w:right w:val="single" w:sz="4" w:space="0" w:color="auto"/>
            </w:tcBorders>
            <w:shd w:val="clear" w:color="auto" w:fill="auto"/>
            <w:hideMark/>
          </w:tcPr>
          <w:p w14:paraId="18AF3AFD"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(5%)</w:t>
            </w:r>
          </w:p>
        </w:tc>
        <w:tc>
          <w:tcPr>
            <w:tcW w:w="940" w:type="dxa"/>
            <w:tcBorders>
              <w:top w:val="nil"/>
              <w:left w:val="nil"/>
              <w:bottom w:val="nil"/>
              <w:right w:val="single" w:sz="4" w:space="0" w:color="auto"/>
            </w:tcBorders>
            <w:shd w:val="clear" w:color="auto" w:fill="auto"/>
            <w:hideMark/>
          </w:tcPr>
          <w:p w14:paraId="1576ADF7"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8,192 </w:t>
            </w:r>
          </w:p>
        </w:tc>
      </w:tr>
      <w:tr w:rsidR="00F26932" w14:paraId="166592FC" w14:textId="77777777" w:rsidTr="00F26932">
        <w:trPr>
          <w:trHeight w:val="300"/>
        </w:trPr>
        <w:tc>
          <w:tcPr>
            <w:tcW w:w="4380" w:type="dxa"/>
            <w:tcBorders>
              <w:top w:val="nil"/>
              <w:left w:val="single" w:sz="4" w:space="0" w:color="auto"/>
              <w:bottom w:val="nil"/>
              <w:right w:val="single" w:sz="4" w:space="0" w:color="auto"/>
            </w:tcBorders>
            <w:shd w:val="clear" w:color="auto" w:fill="auto"/>
            <w:hideMark/>
          </w:tcPr>
          <w:p w14:paraId="6A237CAE" w14:textId="77777777" w:rsidR="00F26932" w:rsidRDefault="00F26932">
            <w:pPr>
              <w:rPr>
                <w:rFonts w:ascii="Book Antiqua" w:hAnsi="Book Antiqua" w:cs="Calibri"/>
                <w:color w:val="000000"/>
                <w:sz w:val="20"/>
                <w:szCs w:val="20"/>
              </w:rPr>
            </w:pPr>
            <w:r>
              <w:rPr>
                <w:rFonts w:ascii="Book Antiqua" w:hAnsi="Book Antiqua" w:cs="Calibri"/>
                <w:color w:val="000000"/>
                <w:sz w:val="20"/>
                <w:szCs w:val="20"/>
              </w:rPr>
              <w:t xml:space="preserve"> Profit before Exceptional items </w:t>
            </w:r>
          </w:p>
        </w:tc>
        <w:tc>
          <w:tcPr>
            <w:tcW w:w="940" w:type="dxa"/>
            <w:tcBorders>
              <w:top w:val="nil"/>
              <w:left w:val="nil"/>
              <w:bottom w:val="nil"/>
              <w:right w:val="single" w:sz="4" w:space="0" w:color="auto"/>
            </w:tcBorders>
            <w:shd w:val="clear" w:color="auto" w:fill="auto"/>
            <w:hideMark/>
          </w:tcPr>
          <w:p w14:paraId="6E730CAE" w14:textId="158E355E"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2,</w:t>
            </w:r>
            <w:r w:rsidR="000C6161">
              <w:rPr>
                <w:rFonts w:ascii="Book Antiqua" w:hAnsi="Book Antiqua" w:cs="Calibri"/>
                <w:color w:val="000000"/>
                <w:sz w:val="20"/>
                <w:szCs w:val="20"/>
              </w:rPr>
              <w:t>082</w:t>
            </w:r>
            <w:r>
              <w:rPr>
                <w:rFonts w:ascii="Book Antiqua" w:hAnsi="Book Antiqua" w:cs="Calibri"/>
                <w:color w:val="000000"/>
                <w:sz w:val="20"/>
                <w:szCs w:val="20"/>
              </w:rPr>
              <w:t xml:space="preserve"> </w:t>
            </w:r>
          </w:p>
        </w:tc>
        <w:tc>
          <w:tcPr>
            <w:tcW w:w="960" w:type="dxa"/>
            <w:tcBorders>
              <w:top w:val="nil"/>
              <w:left w:val="nil"/>
              <w:bottom w:val="nil"/>
              <w:right w:val="single" w:sz="4" w:space="0" w:color="auto"/>
            </w:tcBorders>
            <w:shd w:val="clear" w:color="auto" w:fill="auto"/>
            <w:hideMark/>
          </w:tcPr>
          <w:p w14:paraId="4EBA5783"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3,360 </w:t>
            </w:r>
          </w:p>
        </w:tc>
        <w:tc>
          <w:tcPr>
            <w:tcW w:w="920" w:type="dxa"/>
            <w:tcBorders>
              <w:top w:val="nil"/>
              <w:left w:val="nil"/>
              <w:bottom w:val="nil"/>
              <w:right w:val="single" w:sz="4" w:space="0" w:color="auto"/>
            </w:tcBorders>
            <w:shd w:val="clear" w:color="auto" w:fill="auto"/>
            <w:hideMark/>
          </w:tcPr>
          <w:p w14:paraId="5DBC106F" w14:textId="0BA20B61"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w:t>
            </w:r>
            <w:r w:rsidR="000C6161">
              <w:rPr>
                <w:rFonts w:ascii="Book Antiqua" w:hAnsi="Book Antiqua" w:cs="Calibri"/>
                <w:color w:val="000000"/>
                <w:sz w:val="20"/>
                <w:szCs w:val="20"/>
              </w:rPr>
              <w:t>38</w:t>
            </w:r>
            <w:r>
              <w:rPr>
                <w:rFonts w:ascii="Book Antiqua" w:hAnsi="Book Antiqua" w:cs="Calibri"/>
                <w:color w:val="000000"/>
                <w:sz w:val="20"/>
                <w:szCs w:val="20"/>
              </w:rPr>
              <w:t>%)</w:t>
            </w:r>
          </w:p>
        </w:tc>
        <w:tc>
          <w:tcPr>
            <w:tcW w:w="1020" w:type="dxa"/>
            <w:tcBorders>
              <w:top w:val="nil"/>
              <w:left w:val="nil"/>
              <w:bottom w:val="nil"/>
              <w:right w:val="single" w:sz="4" w:space="0" w:color="auto"/>
            </w:tcBorders>
            <w:shd w:val="clear" w:color="auto" w:fill="auto"/>
            <w:hideMark/>
          </w:tcPr>
          <w:p w14:paraId="12CF55FB"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4,104 </w:t>
            </w:r>
          </w:p>
        </w:tc>
        <w:tc>
          <w:tcPr>
            <w:tcW w:w="900" w:type="dxa"/>
            <w:tcBorders>
              <w:top w:val="nil"/>
              <w:left w:val="nil"/>
              <w:bottom w:val="nil"/>
              <w:right w:val="single" w:sz="4" w:space="0" w:color="auto"/>
            </w:tcBorders>
            <w:shd w:val="clear" w:color="auto" w:fill="auto"/>
            <w:hideMark/>
          </w:tcPr>
          <w:p w14:paraId="372247FD" w14:textId="629B2C80"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w:t>
            </w:r>
            <w:r w:rsidR="007B5C8C">
              <w:rPr>
                <w:rFonts w:ascii="Book Antiqua" w:hAnsi="Book Antiqua" w:cs="Calibri"/>
                <w:color w:val="000000"/>
                <w:sz w:val="20"/>
                <w:szCs w:val="20"/>
              </w:rPr>
              <w:t>49</w:t>
            </w:r>
            <w:r>
              <w:rPr>
                <w:rFonts w:ascii="Book Antiqua" w:hAnsi="Book Antiqua" w:cs="Calibri"/>
                <w:color w:val="000000"/>
                <w:sz w:val="20"/>
                <w:szCs w:val="20"/>
              </w:rPr>
              <w:t>%)</w:t>
            </w:r>
          </w:p>
        </w:tc>
        <w:tc>
          <w:tcPr>
            <w:tcW w:w="940" w:type="dxa"/>
            <w:tcBorders>
              <w:top w:val="nil"/>
              <w:left w:val="nil"/>
              <w:bottom w:val="nil"/>
              <w:right w:val="single" w:sz="4" w:space="0" w:color="auto"/>
            </w:tcBorders>
            <w:shd w:val="clear" w:color="auto" w:fill="auto"/>
            <w:hideMark/>
          </w:tcPr>
          <w:p w14:paraId="39308B87"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13,240 </w:t>
            </w:r>
          </w:p>
        </w:tc>
      </w:tr>
      <w:tr w:rsidR="00F26932" w14:paraId="5F37002F" w14:textId="77777777" w:rsidTr="00F26932">
        <w:trPr>
          <w:trHeight w:val="315"/>
        </w:trPr>
        <w:tc>
          <w:tcPr>
            <w:tcW w:w="4380" w:type="dxa"/>
            <w:tcBorders>
              <w:top w:val="nil"/>
              <w:left w:val="single" w:sz="4" w:space="0" w:color="auto"/>
              <w:bottom w:val="nil"/>
              <w:right w:val="single" w:sz="4" w:space="0" w:color="auto"/>
            </w:tcBorders>
            <w:shd w:val="clear" w:color="auto" w:fill="auto"/>
            <w:noWrap/>
            <w:vAlign w:val="bottom"/>
            <w:hideMark/>
          </w:tcPr>
          <w:p w14:paraId="51C49853" w14:textId="77777777" w:rsidR="00F26932" w:rsidRDefault="00F26932">
            <w:pPr>
              <w:rPr>
                <w:rFonts w:ascii="Book Antiqua" w:hAnsi="Book Antiqua" w:cs="Calibri"/>
                <w:color w:val="000000"/>
                <w:sz w:val="20"/>
                <w:szCs w:val="20"/>
              </w:rPr>
            </w:pPr>
            <w:r>
              <w:rPr>
                <w:rFonts w:ascii="Book Antiqua" w:hAnsi="Book Antiqua" w:cs="Calibri"/>
                <w:color w:val="000000"/>
                <w:sz w:val="20"/>
                <w:szCs w:val="20"/>
              </w:rPr>
              <w:t xml:space="preserve"> Exceptional Items Credit/(Expense)</w:t>
            </w:r>
            <w:r>
              <w:rPr>
                <w:rFonts w:ascii="Book Antiqua" w:hAnsi="Book Antiqua" w:cs="Calibri"/>
                <w:color w:val="000000"/>
                <w:sz w:val="20"/>
                <w:szCs w:val="20"/>
                <w:vertAlign w:val="superscript"/>
              </w:rPr>
              <w:t>2</w:t>
            </w:r>
          </w:p>
        </w:tc>
        <w:tc>
          <w:tcPr>
            <w:tcW w:w="940" w:type="dxa"/>
            <w:tcBorders>
              <w:top w:val="nil"/>
              <w:left w:val="nil"/>
              <w:bottom w:val="nil"/>
              <w:right w:val="single" w:sz="4" w:space="0" w:color="auto"/>
            </w:tcBorders>
            <w:shd w:val="clear" w:color="auto" w:fill="auto"/>
            <w:hideMark/>
          </w:tcPr>
          <w:p w14:paraId="7E148CA1" w14:textId="78BD86A4" w:rsidR="00F26932" w:rsidRDefault="00F26932">
            <w:pPr>
              <w:rPr>
                <w:rFonts w:ascii="Book Antiqua" w:hAnsi="Book Antiqua" w:cs="Calibri"/>
                <w:color w:val="000000"/>
                <w:sz w:val="20"/>
                <w:szCs w:val="20"/>
              </w:rPr>
            </w:pPr>
            <w:r>
              <w:rPr>
                <w:rFonts w:ascii="Book Antiqua" w:hAnsi="Book Antiqua" w:cs="Calibri"/>
                <w:color w:val="000000"/>
                <w:sz w:val="20"/>
                <w:szCs w:val="20"/>
              </w:rPr>
              <w:t xml:space="preserve">             -   </w:t>
            </w:r>
          </w:p>
        </w:tc>
        <w:tc>
          <w:tcPr>
            <w:tcW w:w="960" w:type="dxa"/>
            <w:tcBorders>
              <w:top w:val="nil"/>
              <w:left w:val="nil"/>
              <w:bottom w:val="nil"/>
              <w:right w:val="single" w:sz="4" w:space="0" w:color="auto"/>
            </w:tcBorders>
            <w:shd w:val="clear" w:color="auto" w:fill="auto"/>
            <w:hideMark/>
          </w:tcPr>
          <w:p w14:paraId="7563EC94" w14:textId="76072767" w:rsidR="00F26932" w:rsidRDefault="00F26932">
            <w:pPr>
              <w:rPr>
                <w:rFonts w:ascii="Book Antiqua" w:hAnsi="Book Antiqua" w:cs="Calibri"/>
                <w:color w:val="000000"/>
                <w:sz w:val="20"/>
                <w:szCs w:val="20"/>
              </w:rPr>
            </w:pPr>
            <w:r>
              <w:rPr>
                <w:rFonts w:ascii="Book Antiqua" w:hAnsi="Book Antiqua" w:cs="Calibri"/>
                <w:color w:val="000000"/>
                <w:sz w:val="20"/>
                <w:szCs w:val="20"/>
              </w:rPr>
              <w:t xml:space="preserve">            -   </w:t>
            </w:r>
          </w:p>
        </w:tc>
        <w:tc>
          <w:tcPr>
            <w:tcW w:w="920" w:type="dxa"/>
            <w:tcBorders>
              <w:top w:val="nil"/>
              <w:left w:val="nil"/>
              <w:bottom w:val="nil"/>
              <w:right w:val="single" w:sz="4" w:space="0" w:color="auto"/>
            </w:tcBorders>
            <w:shd w:val="clear" w:color="auto" w:fill="auto"/>
            <w:hideMark/>
          </w:tcPr>
          <w:p w14:paraId="1577DFC8" w14:textId="149C0E39" w:rsidR="00F26932" w:rsidRDefault="00F26932">
            <w:pPr>
              <w:rPr>
                <w:rFonts w:ascii="Book Antiqua" w:hAnsi="Book Antiqua" w:cs="Calibri"/>
                <w:color w:val="000000"/>
                <w:sz w:val="20"/>
                <w:szCs w:val="20"/>
              </w:rPr>
            </w:pPr>
            <w:r>
              <w:rPr>
                <w:rFonts w:ascii="Book Antiqua" w:hAnsi="Book Antiqua" w:cs="Calibri"/>
                <w:color w:val="000000"/>
                <w:sz w:val="20"/>
                <w:szCs w:val="20"/>
              </w:rPr>
              <w:t xml:space="preserve">            -   </w:t>
            </w:r>
          </w:p>
        </w:tc>
        <w:tc>
          <w:tcPr>
            <w:tcW w:w="1020" w:type="dxa"/>
            <w:tcBorders>
              <w:top w:val="nil"/>
              <w:left w:val="nil"/>
              <w:bottom w:val="nil"/>
              <w:right w:val="single" w:sz="4" w:space="0" w:color="auto"/>
            </w:tcBorders>
            <w:shd w:val="clear" w:color="auto" w:fill="auto"/>
            <w:hideMark/>
          </w:tcPr>
          <w:p w14:paraId="32D0B26E" w14:textId="7DDBAFFC" w:rsidR="00F26932" w:rsidRDefault="00F26932">
            <w:pPr>
              <w:rPr>
                <w:rFonts w:ascii="Book Antiqua" w:hAnsi="Book Antiqua" w:cs="Calibri"/>
                <w:color w:val="000000"/>
                <w:sz w:val="20"/>
                <w:szCs w:val="20"/>
              </w:rPr>
            </w:pPr>
            <w:r>
              <w:rPr>
                <w:rFonts w:ascii="Book Antiqua" w:hAnsi="Book Antiqua" w:cs="Calibri"/>
                <w:color w:val="000000"/>
                <w:sz w:val="20"/>
                <w:szCs w:val="20"/>
              </w:rPr>
              <w:t xml:space="preserve">             -   </w:t>
            </w:r>
          </w:p>
        </w:tc>
        <w:tc>
          <w:tcPr>
            <w:tcW w:w="900" w:type="dxa"/>
            <w:tcBorders>
              <w:top w:val="nil"/>
              <w:left w:val="nil"/>
              <w:bottom w:val="nil"/>
              <w:right w:val="single" w:sz="4" w:space="0" w:color="auto"/>
            </w:tcBorders>
            <w:shd w:val="clear" w:color="auto" w:fill="auto"/>
            <w:hideMark/>
          </w:tcPr>
          <w:p w14:paraId="0B59F756" w14:textId="18C5CF4B" w:rsidR="00F26932" w:rsidRDefault="00F26932">
            <w:pPr>
              <w:rPr>
                <w:rFonts w:ascii="Book Antiqua" w:hAnsi="Book Antiqua" w:cs="Calibri"/>
                <w:color w:val="000000"/>
                <w:sz w:val="20"/>
                <w:szCs w:val="20"/>
              </w:rPr>
            </w:pPr>
            <w:r>
              <w:rPr>
                <w:rFonts w:ascii="Book Antiqua" w:hAnsi="Book Antiqua" w:cs="Calibri"/>
                <w:color w:val="000000"/>
                <w:sz w:val="20"/>
                <w:szCs w:val="20"/>
              </w:rPr>
              <w:t xml:space="preserve">            -   </w:t>
            </w:r>
          </w:p>
        </w:tc>
        <w:tc>
          <w:tcPr>
            <w:tcW w:w="940" w:type="dxa"/>
            <w:tcBorders>
              <w:top w:val="nil"/>
              <w:left w:val="nil"/>
              <w:bottom w:val="nil"/>
              <w:right w:val="single" w:sz="4" w:space="0" w:color="auto"/>
            </w:tcBorders>
            <w:shd w:val="clear" w:color="auto" w:fill="auto"/>
            <w:hideMark/>
          </w:tcPr>
          <w:p w14:paraId="15725BC3"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320 </w:t>
            </w:r>
          </w:p>
        </w:tc>
      </w:tr>
      <w:tr w:rsidR="00F26932" w14:paraId="116A833B" w14:textId="77777777" w:rsidTr="00F26932">
        <w:trPr>
          <w:trHeight w:val="300"/>
        </w:trPr>
        <w:tc>
          <w:tcPr>
            <w:tcW w:w="4380" w:type="dxa"/>
            <w:tcBorders>
              <w:top w:val="nil"/>
              <w:left w:val="single" w:sz="4" w:space="0" w:color="auto"/>
              <w:bottom w:val="nil"/>
              <w:right w:val="single" w:sz="4" w:space="0" w:color="auto"/>
            </w:tcBorders>
            <w:shd w:val="clear" w:color="auto" w:fill="auto"/>
            <w:hideMark/>
          </w:tcPr>
          <w:p w14:paraId="5C0EFBB1" w14:textId="77777777" w:rsidR="00F26932" w:rsidRDefault="00F26932">
            <w:pPr>
              <w:rPr>
                <w:rFonts w:ascii="Book Antiqua" w:hAnsi="Book Antiqua" w:cs="Calibri"/>
                <w:color w:val="000000"/>
                <w:sz w:val="20"/>
                <w:szCs w:val="20"/>
              </w:rPr>
            </w:pPr>
            <w:r>
              <w:rPr>
                <w:rFonts w:ascii="Book Antiqua" w:hAnsi="Book Antiqua" w:cs="Calibri"/>
                <w:color w:val="000000"/>
                <w:sz w:val="20"/>
                <w:szCs w:val="20"/>
              </w:rPr>
              <w:t xml:space="preserve"> Tax </w:t>
            </w:r>
          </w:p>
        </w:tc>
        <w:tc>
          <w:tcPr>
            <w:tcW w:w="940" w:type="dxa"/>
            <w:tcBorders>
              <w:top w:val="nil"/>
              <w:left w:val="nil"/>
              <w:bottom w:val="nil"/>
              <w:right w:val="single" w:sz="4" w:space="0" w:color="auto"/>
            </w:tcBorders>
            <w:shd w:val="clear" w:color="auto" w:fill="auto"/>
            <w:hideMark/>
          </w:tcPr>
          <w:p w14:paraId="45DA8F5D" w14:textId="0B7F92C2"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13</w:t>
            </w:r>
            <w:r w:rsidR="00C12CFD">
              <w:rPr>
                <w:rFonts w:ascii="Book Antiqua" w:hAnsi="Book Antiqua" w:cs="Calibri"/>
                <w:color w:val="000000"/>
                <w:sz w:val="20"/>
                <w:szCs w:val="20"/>
              </w:rPr>
              <w:t>8</w:t>
            </w:r>
            <w:r>
              <w:rPr>
                <w:rFonts w:ascii="Book Antiqua" w:hAnsi="Book Antiqua" w:cs="Calibri"/>
                <w:color w:val="000000"/>
                <w:sz w:val="20"/>
                <w:szCs w:val="20"/>
              </w:rPr>
              <w:t xml:space="preserve"> </w:t>
            </w:r>
          </w:p>
        </w:tc>
        <w:tc>
          <w:tcPr>
            <w:tcW w:w="960" w:type="dxa"/>
            <w:tcBorders>
              <w:top w:val="nil"/>
              <w:left w:val="nil"/>
              <w:bottom w:val="nil"/>
              <w:right w:val="single" w:sz="4" w:space="0" w:color="auto"/>
            </w:tcBorders>
            <w:shd w:val="clear" w:color="auto" w:fill="auto"/>
            <w:hideMark/>
          </w:tcPr>
          <w:p w14:paraId="6CBAC95C"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1,112 </w:t>
            </w:r>
          </w:p>
        </w:tc>
        <w:tc>
          <w:tcPr>
            <w:tcW w:w="920" w:type="dxa"/>
            <w:tcBorders>
              <w:top w:val="nil"/>
              <w:left w:val="nil"/>
              <w:bottom w:val="nil"/>
              <w:right w:val="single" w:sz="4" w:space="0" w:color="auto"/>
            </w:tcBorders>
            <w:shd w:val="clear" w:color="auto" w:fill="auto"/>
            <w:hideMark/>
          </w:tcPr>
          <w:p w14:paraId="54CBC1CF"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(88%)</w:t>
            </w:r>
          </w:p>
        </w:tc>
        <w:tc>
          <w:tcPr>
            <w:tcW w:w="1020" w:type="dxa"/>
            <w:tcBorders>
              <w:top w:val="nil"/>
              <w:left w:val="nil"/>
              <w:bottom w:val="nil"/>
              <w:right w:val="single" w:sz="4" w:space="0" w:color="auto"/>
            </w:tcBorders>
            <w:shd w:val="clear" w:color="auto" w:fill="auto"/>
            <w:hideMark/>
          </w:tcPr>
          <w:p w14:paraId="27D717EA"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886 </w:t>
            </w:r>
          </w:p>
        </w:tc>
        <w:tc>
          <w:tcPr>
            <w:tcW w:w="900" w:type="dxa"/>
            <w:tcBorders>
              <w:top w:val="nil"/>
              <w:left w:val="nil"/>
              <w:bottom w:val="nil"/>
              <w:right w:val="single" w:sz="4" w:space="0" w:color="auto"/>
            </w:tcBorders>
            <w:shd w:val="clear" w:color="auto" w:fill="auto"/>
            <w:hideMark/>
          </w:tcPr>
          <w:p w14:paraId="01BD2D33"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(84%)</w:t>
            </w:r>
          </w:p>
        </w:tc>
        <w:tc>
          <w:tcPr>
            <w:tcW w:w="940" w:type="dxa"/>
            <w:tcBorders>
              <w:top w:val="nil"/>
              <w:left w:val="nil"/>
              <w:bottom w:val="nil"/>
              <w:right w:val="single" w:sz="4" w:space="0" w:color="auto"/>
            </w:tcBorders>
            <w:shd w:val="clear" w:color="auto" w:fill="auto"/>
            <w:hideMark/>
          </w:tcPr>
          <w:p w14:paraId="517BB20D"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3,750 </w:t>
            </w:r>
          </w:p>
        </w:tc>
      </w:tr>
      <w:tr w:rsidR="00F26932" w14:paraId="7B4A0615" w14:textId="77777777" w:rsidTr="00F26932">
        <w:trPr>
          <w:trHeight w:val="300"/>
        </w:trPr>
        <w:tc>
          <w:tcPr>
            <w:tcW w:w="4380" w:type="dxa"/>
            <w:tcBorders>
              <w:top w:val="nil"/>
              <w:left w:val="single" w:sz="4" w:space="0" w:color="auto"/>
              <w:bottom w:val="nil"/>
              <w:right w:val="single" w:sz="4" w:space="0" w:color="auto"/>
            </w:tcBorders>
            <w:shd w:val="clear" w:color="auto" w:fill="auto"/>
            <w:hideMark/>
          </w:tcPr>
          <w:p w14:paraId="5D314944" w14:textId="77777777" w:rsidR="00F26932" w:rsidRDefault="00F26932">
            <w:pPr>
              <w:rPr>
                <w:rFonts w:ascii="Book Antiqua" w:hAnsi="Book Antiqua" w:cs="Calibri"/>
                <w:color w:val="000000"/>
                <w:sz w:val="20"/>
                <w:szCs w:val="20"/>
              </w:rPr>
            </w:pPr>
            <w:r>
              <w:rPr>
                <w:rFonts w:ascii="Book Antiqua" w:hAnsi="Book Antiqua" w:cs="Calibri"/>
                <w:color w:val="000000"/>
                <w:sz w:val="20"/>
                <w:szCs w:val="20"/>
              </w:rPr>
              <w:t xml:space="preserve"> Tax on Exceptional items </w:t>
            </w:r>
          </w:p>
        </w:tc>
        <w:tc>
          <w:tcPr>
            <w:tcW w:w="940" w:type="dxa"/>
            <w:tcBorders>
              <w:top w:val="nil"/>
              <w:left w:val="nil"/>
              <w:bottom w:val="nil"/>
              <w:right w:val="single" w:sz="4" w:space="0" w:color="auto"/>
            </w:tcBorders>
            <w:shd w:val="clear" w:color="auto" w:fill="auto"/>
            <w:hideMark/>
          </w:tcPr>
          <w:p w14:paraId="46D4940A" w14:textId="6EB440D7" w:rsidR="00F26932" w:rsidRDefault="00F26932">
            <w:pPr>
              <w:rPr>
                <w:rFonts w:ascii="Book Antiqua" w:hAnsi="Book Antiqua" w:cs="Calibri"/>
                <w:color w:val="000000"/>
                <w:sz w:val="20"/>
                <w:szCs w:val="20"/>
              </w:rPr>
            </w:pPr>
            <w:r>
              <w:rPr>
                <w:rFonts w:ascii="Book Antiqua" w:hAnsi="Book Antiqua" w:cs="Calibri"/>
                <w:color w:val="000000"/>
                <w:sz w:val="20"/>
                <w:szCs w:val="20"/>
              </w:rPr>
              <w:t xml:space="preserve">             -   </w:t>
            </w:r>
          </w:p>
        </w:tc>
        <w:tc>
          <w:tcPr>
            <w:tcW w:w="960" w:type="dxa"/>
            <w:tcBorders>
              <w:top w:val="nil"/>
              <w:left w:val="nil"/>
              <w:bottom w:val="nil"/>
              <w:right w:val="single" w:sz="4" w:space="0" w:color="auto"/>
            </w:tcBorders>
            <w:shd w:val="clear" w:color="auto" w:fill="auto"/>
            <w:hideMark/>
          </w:tcPr>
          <w:p w14:paraId="64401168" w14:textId="382DC52A" w:rsidR="00F26932" w:rsidRDefault="00F26932">
            <w:pPr>
              <w:rPr>
                <w:rFonts w:ascii="Book Antiqua" w:hAnsi="Book Antiqua" w:cs="Calibri"/>
                <w:color w:val="000000"/>
                <w:sz w:val="20"/>
                <w:szCs w:val="20"/>
              </w:rPr>
            </w:pPr>
            <w:r>
              <w:rPr>
                <w:rFonts w:ascii="Book Antiqua" w:hAnsi="Book Antiqua" w:cs="Calibri"/>
                <w:color w:val="000000"/>
                <w:sz w:val="20"/>
                <w:szCs w:val="20"/>
              </w:rPr>
              <w:t xml:space="preserve">            -   </w:t>
            </w:r>
          </w:p>
        </w:tc>
        <w:tc>
          <w:tcPr>
            <w:tcW w:w="920" w:type="dxa"/>
            <w:tcBorders>
              <w:top w:val="nil"/>
              <w:left w:val="nil"/>
              <w:bottom w:val="nil"/>
              <w:right w:val="single" w:sz="4" w:space="0" w:color="auto"/>
            </w:tcBorders>
            <w:shd w:val="clear" w:color="auto" w:fill="auto"/>
            <w:hideMark/>
          </w:tcPr>
          <w:p w14:paraId="08E8B174" w14:textId="049E04FA" w:rsidR="00F26932" w:rsidRDefault="00F26932">
            <w:pPr>
              <w:rPr>
                <w:rFonts w:ascii="Book Antiqua" w:hAnsi="Book Antiqua" w:cs="Calibri"/>
                <w:color w:val="000000"/>
                <w:sz w:val="20"/>
                <w:szCs w:val="20"/>
              </w:rPr>
            </w:pPr>
            <w:r>
              <w:rPr>
                <w:rFonts w:ascii="Book Antiqua" w:hAnsi="Book Antiqua" w:cs="Calibri"/>
                <w:color w:val="000000"/>
                <w:sz w:val="20"/>
                <w:szCs w:val="20"/>
              </w:rPr>
              <w:t xml:space="preserve">            -   </w:t>
            </w:r>
          </w:p>
        </w:tc>
        <w:tc>
          <w:tcPr>
            <w:tcW w:w="1020" w:type="dxa"/>
            <w:tcBorders>
              <w:top w:val="nil"/>
              <w:left w:val="nil"/>
              <w:bottom w:val="nil"/>
              <w:right w:val="single" w:sz="4" w:space="0" w:color="auto"/>
            </w:tcBorders>
            <w:shd w:val="clear" w:color="auto" w:fill="auto"/>
            <w:hideMark/>
          </w:tcPr>
          <w:p w14:paraId="61EC6D7B" w14:textId="4EF1A7EF" w:rsidR="00F26932" w:rsidRDefault="00F26932">
            <w:pPr>
              <w:rPr>
                <w:rFonts w:ascii="Book Antiqua" w:hAnsi="Book Antiqua" w:cs="Calibri"/>
                <w:color w:val="000000"/>
                <w:sz w:val="20"/>
                <w:szCs w:val="20"/>
              </w:rPr>
            </w:pPr>
            <w:r>
              <w:rPr>
                <w:rFonts w:ascii="Book Antiqua" w:hAnsi="Book Antiqua" w:cs="Calibri"/>
                <w:color w:val="000000"/>
                <w:sz w:val="20"/>
                <w:szCs w:val="20"/>
              </w:rPr>
              <w:t xml:space="preserve">             -   </w:t>
            </w:r>
          </w:p>
        </w:tc>
        <w:tc>
          <w:tcPr>
            <w:tcW w:w="900" w:type="dxa"/>
            <w:tcBorders>
              <w:top w:val="nil"/>
              <w:left w:val="nil"/>
              <w:bottom w:val="nil"/>
              <w:right w:val="single" w:sz="4" w:space="0" w:color="auto"/>
            </w:tcBorders>
            <w:shd w:val="clear" w:color="auto" w:fill="auto"/>
            <w:hideMark/>
          </w:tcPr>
          <w:p w14:paraId="4630E651" w14:textId="4562CA8D" w:rsidR="00F26932" w:rsidRDefault="00F26932">
            <w:pPr>
              <w:rPr>
                <w:rFonts w:ascii="Book Antiqua" w:hAnsi="Book Antiqua" w:cs="Calibri"/>
                <w:color w:val="000000"/>
                <w:sz w:val="20"/>
                <w:szCs w:val="20"/>
              </w:rPr>
            </w:pPr>
            <w:r>
              <w:rPr>
                <w:rFonts w:ascii="Book Antiqua" w:hAnsi="Book Antiqua" w:cs="Calibri"/>
                <w:color w:val="000000"/>
                <w:sz w:val="20"/>
                <w:szCs w:val="20"/>
              </w:rPr>
              <w:t xml:space="preserve">            -   </w:t>
            </w:r>
          </w:p>
        </w:tc>
        <w:tc>
          <w:tcPr>
            <w:tcW w:w="940" w:type="dxa"/>
            <w:tcBorders>
              <w:top w:val="nil"/>
              <w:left w:val="nil"/>
              <w:bottom w:val="nil"/>
              <w:right w:val="single" w:sz="4" w:space="0" w:color="auto"/>
            </w:tcBorders>
            <w:shd w:val="clear" w:color="auto" w:fill="auto"/>
            <w:hideMark/>
          </w:tcPr>
          <w:p w14:paraId="5D009B13"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112 </w:t>
            </w:r>
          </w:p>
        </w:tc>
      </w:tr>
      <w:tr w:rsidR="00F26932" w14:paraId="0B283D32" w14:textId="77777777" w:rsidTr="00F26932">
        <w:trPr>
          <w:trHeight w:val="300"/>
        </w:trPr>
        <w:tc>
          <w:tcPr>
            <w:tcW w:w="4380" w:type="dxa"/>
            <w:tcBorders>
              <w:top w:val="nil"/>
              <w:left w:val="single" w:sz="4" w:space="0" w:color="auto"/>
              <w:bottom w:val="nil"/>
              <w:right w:val="single" w:sz="4" w:space="0" w:color="auto"/>
            </w:tcBorders>
            <w:shd w:val="clear" w:color="auto" w:fill="auto"/>
            <w:hideMark/>
          </w:tcPr>
          <w:p w14:paraId="61D86031" w14:textId="77777777" w:rsidR="00F26932" w:rsidRDefault="00F26932">
            <w:pPr>
              <w:rPr>
                <w:rFonts w:ascii="Book Antiqua" w:hAnsi="Book Antiqua" w:cs="Calibri"/>
                <w:color w:val="000000"/>
                <w:sz w:val="20"/>
                <w:szCs w:val="20"/>
              </w:rPr>
            </w:pPr>
            <w:r>
              <w:rPr>
                <w:rFonts w:ascii="Book Antiqua" w:hAnsi="Book Antiqua" w:cs="Calibri"/>
                <w:color w:val="000000"/>
                <w:sz w:val="20"/>
                <w:szCs w:val="20"/>
              </w:rPr>
              <w:t xml:space="preserve"> Profit After Taxes </w:t>
            </w:r>
          </w:p>
        </w:tc>
        <w:tc>
          <w:tcPr>
            <w:tcW w:w="940" w:type="dxa"/>
            <w:tcBorders>
              <w:top w:val="nil"/>
              <w:left w:val="nil"/>
              <w:bottom w:val="nil"/>
              <w:right w:val="single" w:sz="4" w:space="0" w:color="auto"/>
            </w:tcBorders>
            <w:shd w:val="clear" w:color="auto" w:fill="auto"/>
            <w:hideMark/>
          </w:tcPr>
          <w:p w14:paraId="44EF2EB6" w14:textId="34B7CE2B" w:rsidR="00F26932" w:rsidRDefault="000C6161">
            <w:pPr>
              <w:jc w:val="right"/>
              <w:rPr>
                <w:rFonts w:ascii="Book Antiqua" w:hAnsi="Book Antiqua" w:cs="Calibri"/>
                <w:sz w:val="20"/>
                <w:szCs w:val="20"/>
              </w:rPr>
            </w:pPr>
            <w:r>
              <w:rPr>
                <w:rFonts w:ascii="Book Antiqua" w:hAnsi="Book Antiqua" w:cs="Calibri"/>
                <w:sz w:val="20"/>
                <w:szCs w:val="20"/>
              </w:rPr>
              <w:t>1</w:t>
            </w:r>
            <w:r w:rsidR="00F26932">
              <w:rPr>
                <w:rFonts w:ascii="Book Antiqua" w:hAnsi="Book Antiqua" w:cs="Calibri"/>
                <w:sz w:val="20"/>
                <w:szCs w:val="20"/>
              </w:rPr>
              <w:t>,</w:t>
            </w:r>
            <w:r>
              <w:rPr>
                <w:rFonts w:ascii="Book Antiqua" w:hAnsi="Book Antiqua" w:cs="Calibri"/>
                <w:sz w:val="20"/>
                <w:szCs w:val="20"/>
              </w:rPr>
              <w:t>94</w:t>
            </w:r>
            <w:r w:rsidR="00C12CFD">
              <w:rPr>
                <w:rFonts w:ascii="Book Antiqua" w:hAnsi="Book Antiqua" w:cs="Calibri"/>
                <w:sz w:val="20"/>
                <w:szCs w:val="20"/>
              </w:rPr>
              <w:t>4</w:t>
            </w:r>
            <w:r w:rsidR="00F26932">
              <w:rPr>
                <w:rFonts w:ascii="Book Antiqua" w:hAnsi="Book Antiqua" w:cs="Calibri"/>
                <w:sz w:val="20"/>
                <w:szCs w:val="20"/>
              </w:rPr>
              <w:t xml:space="preserve"> </w:t>
            </w:r>
          </w:p>
        </w:tc>
        <w:tc>
          <w:tcPr>
            <w:tcW w:w="960" w:type="dxa"/>
            <w:tcBorders>
              <w:top w:val="nil"/>
              <w:left w:val="nil"/>
              <w:bottom w:val="nil"/>
              <w:right w:val="single" w:sz="4" w:space="0" w:color="auto"/>
            </w:tcBorders>
            <w:shd w:val="clear" w:color="auto" w:fill="auto"/>
            <w:hideMark/>
          </w:tcPr>
          <w:p w14:paraId="26DFE013" w14:textId="77777777" w:rsidR="00F26932" w:rsidRDefault="00F26932">
            <w:pPr>
              <w:jc w:val="right"/>
              <w:rPr>
                <w:rFonts w:ascii="Book Antiqua" w:hAnsi="Book Antiqua" w:cs="Calibri"/>
                <w:sz w:val="20"/>
                <w:szCs w:val="20"/>
              </w:rPr>
            </w:pPr>
            <w:r>
              <w:rPr>
                <w:rFonts w:ascii="Book Antiqua" w:hAnsi="Book Antiqua" w:cs="Calibri"/>
                <w:sz w:val="20"/>
                <w:szCs w:val="20"/>
              </w:rPr>
              <w:t xml:space="preserve">2,248 </w:t>
            </w:r>
          </w:p>
        </w:tc>
        <w:tc>
          <w:tcPr>
            <w:tcW w:w="920" w:type="dxa"/>
            <w:tcBorders>
              <w:top w:val="nil"/>
              <w:left w:val="nil"/>
              <w:bottom w:val="nil"/>
              <w:right w:val="single" w:sz="4" w:space="0" w:color="auto"/>
            </w:tcBorders>
            <w:shd w:val="clear" w:color="auto" w:fill="auto"/>
            <w:hideMark/>
          </w:tcPr>
          <w:p w14:paraId="75A3F837" w14:textId="0A6D1BC5" w:rsidR="00F26932" w:rsidRDefault="000C6161">
            <w:pPr>
              <w:jc w:val="right"/>
              <w:rPr>
                <w:rFonts w:ascii="Book Antiqua" w:hAnsi="Book Antiqua" w:cs="Calibri"/>
                <w:color w:val="000000"/>
                <w:sz w:val="20"/>
                <w:szCs w:val="20"/>
              </w:rPr>
            </w:pPr>
            <w:r>
              <w:rPr>
                <w:rFonts w:ascii="Book Antiqua" w:hAnsi="Book Antiqua" w:cs="Calibri"/>
                <w:color w:val="000000"/>
                <w:sz w:val="20"/>
                <w:szCs w:val="20"/>
              </w:rPr>
              <w:t>(14</w:t>
            </w:r>
            <w:r w:rsidR="00F26932">
              <w:rPr>
                <w:rFonts w:ascii="Book Antiqua" w:hAnsi="Book Antiqua" w:cs="Calibri"/>
                <w:color w:val="000000"/>
                <w:sz w:val="20"/>
                <w:szCs w:val="20"/>
              </w:rPr>
              <w:t>%</w:t>
            </w:r>
            <w:r>
              <w:rPr>
                <w:rFonts w:ascii="Book Antiqua" w:hAnsi="Book Antiqua" w:cs="Calibri"/>
                <w:color w:val="000000"/>
                <w:sz w:val="20"/>
                <w:szCs w:val="20"/>
              </w:rPr>
              <w:t>)</w:t>
            </w:r>
            <w:r w:rsidR="00F26932">
              <w:rPr>
                <w:rFonts w:ascii="Book Antiqua" w:hAnsi="Book Antiqua" w:cs="Calibri"/>
                <w:color w:val="000000"/>
                <w:sz w:val="20"/>
                <w:szCs w:val="20"/>
              </w:rPr>
              <w:t xml:space="preserve"> </w:t>
            </w:r>
          </w:p>
        </w:tc>
        <w:tc>
          <w:tcPr>
            <w:tcW w:w="1020" w:type="dxa"/>
            <w:tcBorders>
              <w:top w:val="nil"/>
              <w:left w:val="nil"/>
              <w:bottom w:val="nil"/>
              <w:right w:val="single" w:sz="4" w:space="0" w:color="auto"/>
            </w:tcBorders>
            <w:shd w:val="clear" w:color="auto" w:fill="auto"/>
            <w:hideMark/>
          </w:tcPr>
          <w:p w14:paraId="2E76427A" w14:textId="720D40A6" w:rsidR="00F26932" w:rsidRDefault="00F26932">
            <w:pPr>
              <w:jc w:val="right"/>
              <w:rPr>
                <w:rFonts w:ascii="Book Antiqua" w:hAnsi="Book Antiqua" w:cs="Calibri"/>
                <w:sz w:val="20"/>
                <w:szCs w:val="20"/>
              </w:rPr>
            </w:pPr>
            <w:r>
              <w:rPr>
                <w:rFonts w:ascii="Book Antiqua" w:hAnsi="Book Antiqua" w:cs="Calibri"/>
                <w:sz w:val="20"/>
                <w:szCs w:val="20"/>
              </w:rPr>
              <w:t>3,21</w:t>
            </w:r>
            <w:r w:rsidR="00310429">
              <w:rPr>
                <w:rFonts w:ascii="Book Antiqua" w:hAnsi="Book Antiqua" w:cs="Calibri"/>
                <w:sz w:val="20"/>
                <w:szCs w:val="20"/>
              </w:rPr>
              <w:t>8</w:t>
            </w:r>
            <w:r>
              <w:rPr>
                <w:rFonts w:ascii="Book Antiqua" w:hAnsi="Book Antiqua" w:cs="Calibri"/>
                <w:sz w:val="20"/>
                <w:szCs w:val="20"/>
              </w:rPr>
              <w:t xml:space="preserve"> </w:t>
            </w:r>
          </w:p>
        </w:tc>
        <w:tc>
          <w:tcPr>
            <w:tcW w:w="900" w:type="dxa"/>
            <w:tcBorders>
              <w:top w:val="nil"/>
              <w:left w:val="nil"/>
              <w:bottom w:val="nil"/>
              <w:right w:val="single" w:sz="4" w:space="0" w:color="auto"/>
            </w:tcBorders>
            <w:shd w:val="clear" w:color="auto" w:fill="auto"/>
            <w:hideMark/>
          </w:tcPr>
          <w:p w14:paraId="09E11CC3" w14:textId="16CF075F"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w:t>
            </w:r>
            <w:r w:rsidR="007B5C8C">
              <w:rPr>
                <w:rFonts w:ascii="Book Antiqua" w:hAnsi="Book Antiqua" w:cs="Calibri"/>
                <w:color w:val="000000"/>
                <w:sz w:val="20"/>
                <w:szCs w:val="20"/>
              </w:rPr>
              <w:t>40</w:t>
            </w:r>
            <w:r>
              <w:rPr>
                <w:rFonts w:ascii="Book Antiqua" w:hAnsi="Book Antiqua" w:cs="Calibri"/>
                <w:color w:val="000000"/>
                <w:sz w:val="20"/>
                <w:szCs w:val="20"/>
              </w:rPr>
              <w:t>%)</w:t>
            </w:r>
          </w:p>
        </w:tc>
        <w:tc>
          <w:tcPr>
            <w:tcW w:w="940" w:type="dxa"/>
            <w:tcBorders>
              <w:top w:val="nil"/>
              <w:left w:val="nil"/>
              <w:bottom w:val="nil"/>
              <w:right w:val="single" w:sz="4" w:space="0" w:color="auto"/>
            </w:tcBorders>
            <w:shd w:val="clear" w:color="auto" w:fill="auto"/>
            <w:hideMark/>
          </w:tcPr>
          <w:p w14:paraId="1C192189"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9,698 </w:t>
            </w:r>
          </w:p>
        </w:tc>
      </w:tr>
      <w:tr w:rsidR="00F26932" w14:paraId="58A58AB3" w14:textId="77777777" w:rsidTr="00F26932">
        <w:trPr>
          <w:trHeight w:val="300"/>
        </w:trPr>
        <w:tc>
          <w:tcPr>
            <w:tcW w:w="4380" w:type="dxa"/>
            <w:tcBorders>
              <w:top w:val="nil"/>
              <w:left w:val="single" w:sz="4" w:space="0" w:color="auto"/>
              <w:bottom w:val="nil"/>
              <w:right w:val="single" w:sz="4" w:space="0" w:color="auto"/>
            </w:tcBorders>
            <w:shd w:val="clear" w:color="auto" w:fill="auto"/>
            <w:hideMark/>
          </w:tcPr>
          <w:p w14:paraId="21C05206" w14:textId="77777777" w:rsidR="00F26932" w:rsidRPr="00F26932" w:rsidRDefault="00F26932">
            <w:pPr>
              <w:rPr>
                <w:rFonts w:ascii="Book Antiqua" w:hAnsi="Book Antiqua" w:cs="Calibri"/>
                <w:b/>
                <w:color w:val="000000"/>
                <w:sz w:val="20"/>
                <w:szCs w:val="20"/>
              </w:rPr>
            </w:pPr>
            <w:r w:rsidRPr="00F26932">
              <w:rPr>
                <w:rFonts w:ascii="Book Antiqua" w:hAnsi="Book Antiqua" w:cs="Calibri"/>
                <w:b/>
                <w:color w:val="000000"/>
                <w:sz w:val="20"/>
                <w:szCs w:val="20"/>
              </w:rPr>
              <w:t xml:space="preserve"> Profit After Taxes before Exceptional Items </w:t>
            </w:r>
          </w:p>
        </w:tc>
        <w:tc>
          <w:tcPr>
            <w:tcW w:w="940" w:type="dxa"/>
            <w:tcBorders>
              <w:top w:val="nil"/>
              <w:left w:val="nil"/>
              <w:bottom w:val="nil"/>
              <w:right w:val="single" w:sz="4" w:space="0" w:color="auto"/>
            </w:tcBorders>
            <w:shd w:val="clear" w:color="auto" w:fill="auto"/>
            <w:hideMark/>
          </w:tcPr>
          <w:p w14:paraId="6A17861F" w14:textId="6E0D437E" w:rsidR="00F26932" w:rsidRPr="00F26932" w:rsidRDefault="000C6161">
            <w:pPr>
              <w:jc w:val="right"/>
              <w:rPr>
                <w:rFonts w:ascii="Book Antiqua" w:hAnsi="Book Antiqua" w:cs="Calibri"/>
                <w:b/>
                <w:sz w:val="20"/>
                <w:szCs w:val="20"/>
              </w:rPr>
            </w:pPr>
            <w:r>
              <w:rPr>
                <w:rFonts w:ascii="Book Antiqua" w:hAnsi="Book Antiqua" w:cs="Calibri"/>
                <w:b/>
                <w:sz w:val="20"/>
                <w:szCs w:val="20"/>
              </w:rPr>
              <w:t>1</w:t>
            </w:r>
            <w:r w:rsidR="00F26932" w:rsidRPr="00F26932">
              <w:rPr>
                <w:rFonts w:ascii="Book Antiqua" w:hAnsi="Book Antiqua" w:cs="Calibri"/>
                <w:b/>
                <w:sz w:val="20"/>
                <w:szCs w:val="20"/>
              </w:rPr>
              <w:t>,</w:t>
            </w:r>
            <w:r>
              <w:rPr>
                <w:rFonts w:ascii="Book Antiqua" w:hAnsi="Book Antiqua" w:cs="Calibri"/>
                <w:b/>
                <w:sz w:val="20"/>
                <w:szCs w:val="20"/>
              </w:rPr>
              <w:t>94</w:t>
            </w:r>
            <w:r w:rsidR="00C12CFD">
              <w:rPr>
                <w:rFonts w:ascii="Book Antiqua" w:hAnsi="Book Antiqua" w:cs="Calibri"/>
                <w:b/>
                <w:sz w:val="20"/>
                <w:szCs w:val="20"/>
              </w:rPr>
              <w:t>4</w:t>
            </w:r>
            <w:r w:rsidR="00F26932" w:rsidRPr="00F26932">
              <w:rPr>
                <w:rFonts w:ascii="Book Antiqua" w:hAnsi="Book Antiqua" w:cs="Calibri"/>
                <w:b/>
                <w:sz w:val="20"/>
                <w:szCs w:val="20"/>
              </w:rPr>
              <w:t xml:space="preserve"> </w:t>
            </w:r>
          </w:p>
        </w:tc>
        <w:tc>
          <w:tcPr>
            <w:tcW w:w="960" w:type="dxa"/>
            <w:tcBorders>
              <w:top w:val="nil"/>
              <w:left w:val="nil"/>
              <w:bottom w:val="nil"/>
              <w:right w:val="single" w:sz="4" w:space="0" w:color="auto"/>
            </w:tcBorders>
            <w:shd w:val="clear" w:color="auto" w:fill="auto"/>
            <w:hideMark/>
          </w:tcPr>
          <w:p w14:paraId="23813A37" w14:textId="77777777" w:rsidR="00F26932" w:rsidRPr="00F26932" w:rsidRDefault="00F26932">
            <w:pPr>
              <w:jc w:val="right"/>
              <w:rPr>
                <w:rFonts w:ascii="Book Antiqua" w:hAnsi="Book Antiqua" w:cs="Calibri"/>
                <w:b/>
                <w:sz w:val="20"/>
                <w:szCs w:val="20"/>
              </w:rPr>
            </w:pPr>
            <w:r w:rsidRPr="00F26932">
              <w:rPr>
                <w:rFonts w:ascii="Book Antiqua" w:hAnsi="Book Antiqua" w:cs="Calibri"/>
                <w:b/>
                <w:sz w:val="20"/>
                <w:szCs w:val="20"/>
              </w:rPr>
              <w:t xml:space="preserve">2,248 </w:t>
            </w:r>
          </w:p>
        </w:tc>
        <w:tc>
          <w:tcPr>
            <w:tcW w:w="920" w:type="dxa"/>
            <w:tcBorders>
              <w:top w:val="nil"/>
              <w:left w:val="nil"/>
              <w:bottom w:val="nil"/>
              <w:right w:val="single" w:sz="4" w:space="0" w:color="auto"/>
            </w:tcBorders>
            <w:shd w:val="clear" w:color="auto" w:fill="auto"/>
            <w:hideMark/>
          </w:tcPr>
          <w:p w14:paraId="2FA3197D" w14:textId="0DE329FE" w:rsidR="00F26932" w:rsidRPr="00F26932" w:rsidRDefault="000C6161">
            <w:pPr>
              <w:jc w:val="right"/>
              <w:rPr>
                <w:rFonts w:ascii="Book Antiqua" w:hAnsi="Book Antiqua" w:cs="Calibri"/>
                <w:b/>
                <w:color w:val="000000"/>
                <w:sz w:val="20"/>
                <w:szCs w:val="20"/>
              </w:rPr>
            </w:pPr>
            <w:r>
              <w:rPr>
                <w:rFonts w:ascii="Book Antiqua" w:hAnsi="Book Antiqua" w:cs="Calibri"/>
                <w:b/>
                <w:color w:val="000000"/>
                <w:sz w:val="20"/>
                <w:szCs w:val="20"/>
              </w:rPr>
              <w:t>(14</w:t>
            </w:r>
            <w:r w:rsidR="00F26932" w:rsidRPr="00F26932">
              <w:rPr>
                <w:rFonts w:ascii="Book Antiqua" w:hAnsi="Book Antiqua" w:cs="Calibri"/>
                <w:b/>
                <w:color w:val="000000"/>
                <w:sz w:val="20"/>
                <w:szCs w:val="20"/>
              </w:rPr>
              <w:t>%</w:t>
            </w:r>
            <w:r>
              <w:rPr>
                <w:rFonts w:ascii="Book Antiqua" w:hAnsi="Book Antiqua" w:cs="Calibri"/>
                <w:b/>
                <w:color w:val="000000"/>
                <w:sz w:val="20"/>
                <w:szCs w:val="20"/>
              </w:rPr>
              <w:t>)</w:t>
            </w:r>
            <w:r w:rsidR="00F26932" w:rsidRPr="00F26932">
              <w:rPr>
                <w:rFonts w:ascii="Book Antiqua" w:hAnsi="Book Antiqua" w:cs="Calibri"/>
                <w:b/>
                <w:color w:val="000000"/>
                <w:sz w:val="20"/>
                <w:szCs w:val="20"/>
              </w:rPr>
              <w:t xml:space="preserve"> </w:t>
            </w:r>
          </w:p>
        </w:tc>
        <w:tc>
          <w:tcPr>
            <w:tcW w:w="1020" w:type="dxa"/>
            <w:tcBorders>
              <w:top w:val="nil"/>
              <w:left w:val="nil"/>
              <w:bottom w:val="nil"/>
              <w:right w:val="single" w:sz="4" w:space="0" w:color="auto"/>
            </w:tcBorders>
            <w:shd w:val="clear" w:color="auto" w:fill="auto"/>
            <w:hideMark/>
          </w:tcPr>
          <w:p w14:paraId="1F158B28" w14:textId="77777777" w:rsidR="00F26932" w:rsidRPr="00F26932" w:rsidRDefault="00F26932">
            <w:pPr>
              <w:jc w:val="right"/>
              <w:rPr>
                <w:rFonts w:ascii="Book Antiqua" w:hAnsi="Book Antiqua" w:cs="Calibri"/>
                <w:b/>
                <w:sz w:val="20"/>
                <w:szCs w:val="20"/>
              </w:rPr>
            </w:pPr>
            <w:r w:rsidRPr="00F26932">
              <w:rPr>
                <w:rFonts w:ascii="Book Antiqua" w:hAnsi="Book Antiqua" w:cs="Calibri"/>
                <w:b/>
                <w:sz w:val="20"/>
                <w:szCs w:val="20"/>
              </w:rPr>
              <w:t xml:space="preserve">3,218 </w:t>
            </w:r>
          </w:p>
        </w:tc>
        <w:tc>
          <w:tcPr>
            <w:tcW w:w="900" w:type="dxa"/>
            <w:tcBorders>
              <w:top w:val="nil"/>
              <w:left w:val="nil"/>
              <w:bottom w:val="nil"/>
              <w:right w:val="single" w:sz="4" w:space="0" w:color="auto"/>
            </w:tcBorders>
            <w:shd w:val="clear" w:color="auto" w:fill="auto"/>
            <w:hideMark/>
          </w:tcPr>
          <w:p w14:paraId="18884098" w14:textId="5ECEBA6E" w:rsidR="00F26932" w:rsidRPr="00F26932" w:rsidRDefault="00F26932">
            <w:pPr>
              <w:jc w:val="right"/>
              <w:rPr>
                <w:rFonts w:ascii="Book Antiqua" w:hAnsi="Book Antiqua" w:cs="Calibri"/>
                <w:b/>
                <w:color w:val="000000"/>
                <w:sz w:val="20"/>
                <w:szCs w:val="20"/>
              </w:rPr>
            </w:pPr>
            <w:r w:rsidRPr="00F26932">
              <w:rPr>
                <w:rFonts w:ascii="Book Antiqua" w:hAnsi="Book Antiqua" w:cs="Calibri"/>
                <w:b/>
                <w:color w:val="000000"/>
                <w:sz w:val="20"/>
                <w:szCs w:val="20"/>
              </w:rPr>
              <w:t>(</w:t>
            </w:r>
            <w:r w:rsidR="007B5C8C">
              <w:rPr>
                <w:rFonts w:ascii="Book Antiqua" w:hAnsi="Book Antiqua" w:cs="Calibri"/>
                <w:b/>
                <w:color w:val="000000"/>
                <w:sz w:val="20"/>
                <w:szCs w:val="20"/>
              </w:rPr>
              <w:t>40</w:t>
            </w:r>
            <w:r w:rsidRPr="00F26932">
              <w:rPr>
                <w:rFonts w:ascii="Book Antiqua" w:hAnsi="Book Antiqua" w:cs="Calibri"/>
                <w:b/>
                <w:color w:val="000000"/>
                <w:sz w:val="20"/>
                <w:szCs w:val="20"/>
              </w:rPr>
              <w:t>%)</w:t>
            </w:r>
          </w:p>
        </w:tc>
        <w:tc>
          <w:tcPr>
            <w:tcW w:w="940" w:type="dxa"/>
            <w:tcBorders>
              <w:top w:val="nil"/>
              <w:left w:val="nil"/>
              <w:bottom w:val="nil"/>
              <w:right w:val="single" w:sz="4" w:space="0" w:color="auto"/>
            </w:tcBorders>
            <w:shd w:val="clear" w:color="auto" w:fill="auto"/>
            <w:hideMark/>
          </w:tcPr>
          <w:p w14:paraId="3E22D080" w14:textId="0176052A" w:rsidR="00F26932" w:rsidRPr="00F26932" w:rsidRDefault="00F26932">
            <w:pPr>
              <w:jc w:val="right"/>
              <w:rPr>
                <w:rFonts w:ascii="Book Antiqua" w:hAnsi="Book Antiqua" w:cs="Calibri"/>
                <w:b/>
                <w:color w:val="000000"/>
                <w:sz w:val="20"/>
                <w:szCs w:val="20"/>
              </w:rPr>
            </w:pPr>
            <w:r w:rsidRPr="00F26932">
              <w:rPr>
                <w:rFonts w:ascii="Book Antiqua" w:hAnsi="Book Antiqua" w:cs="Calibri"/>
                <w:b/>
                <w:color w:val="000000"/>
                <w:sz w:val="20"/>
                <w:szCs w:val="20"/>
              </w:rPr>
              <w:t>9,49</w:t>
            </w:r>
            <w:r w:rsidR="00325F0D">
              <w:rPr>
                <w:rFonts w:ascii="Book Antiqua" w:hAnsi="Book Antiqua" w:cs="Calibri"/>
                <w:b/>
                <w:color w:val="000000"/>
                <w:sz w:val="20"/>
                <w:szCs w:val="20"/>
              </w:rPr>
              <w:t>0</w:t>
            </w:r>
            <w:r w:rsidRPr="00F26932">
              <w:rPr>
                <w:rFonts w:ascii="Book Antiqua" w:hAnsi="Book Antiqua" w:cs="Calibri"/>
                <w:b/>
                <w:color w:val="000000"/>
                <w:sz w:val="20"/>
                <w:szCs w:val="20"/>
              </w:rPr>
              <w:t xml:space="preserve"> </w:t>
            </w:r>
          </w:p>
        </w:tc>
      </w:tr>
      <w:tr w:rsidR="00F26932" w14:paraId="45EF9D1F" w14:textId="77777777" w:rsidTr="00F26932">
        <w:trPr>
          <w:trHeight w:val="300"/>
        </w:trPr>
        <w:tc>
          <w:tcPr>
            <w:tcW w:w="4380" w:type="dxa"/>
            <w:tcBorders>
              <w:top w:val="nil"/>
              <w:left w:val="single" w:sz="4" w:space="0" w:color="auto"/>
              <w:bottom w:val="nil"/>
              <w:right w:val="single" w:sz="4" w:space="0" w:color="auto"/>
            </w:tcBorders>
            <w:shd w:val="clear" w:color="auto" w:fill="auto"/>
            <w:hideMark/>
          </w:tcPr>
          <w:p w14:paraId="772700B4" w14:textId="77777777" w:rsidR="00F26932" w:rsidRDefault="00F26932">
            <w:pPr>
              <w:rPr>
                <w:rFonts w:ascii="Book Antiqua" w:hAnsi="Book Antiqua" w:cs="Calibri"/>
                <w:color w:val="000000"/>
                <w:sz w:val="20"/>
                <w:szCs w:val="20"/>
              </w:rPr>
            </w:pPr>
            <w:r>
              <w:rPr>
                <w:rFonts w:ascii="Book Antiqua" w:hAnsi="Book Antiqua" w:cs="Calibri"/>
                <w:color w:val="000000"/>
                <w:sz w:val="20"/>
                <w:szCs w:val="20"/>
              </w:rPr>
              <w:t xml:space="preserve"> Minority Interest </w:t>
            </w:r>
          </w:p>
        </w:tc>
        <w:tc>
          <w:tcPr>
            <w:tcW w:w="940" w:type="dxa"/>
            <w:tcBorders>
              <w:top w:val="nil"/>
              <w:left w:val="nil"/>
              <w:bottom w:val="nil"/>
              <w:right w:val="single" w:sz="4" w:space="0" w:color="auto"/>
            </w:tcBorders>
            <w:shd w:val="clear" w:color="auto" w:fill="auto"/>
            <w:hideMark/>
          </w:tcPr>
          <w:p w14:paraId="2E52F446"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593 </w:t>
            </w:r>
          </w:p>
        </w:tc>
        <w:tc>
          <w:tcPr>
            <w:tcW w:w="960" w:type="dxa"/>
            <w:tcBorders>
              <w:top w:val="nil"/>
              <w:left w:val="nil"/>
              <w:bottom w:val="nil"/>
              <w:right w:val="single" w:sz="4" w:space="0" w:color="auto"/>
            </w:tcBorders>
            <w:shd w:val="clear" w:color="auto" w:fill="auto"/>
            <w:hideMark/>
          </w:tcPr>
          <w:p w14:paraId="3F71F713"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715 </w:t>
            </w:r>
          </w:p>
        </w:tc>
        <w:tc>
          <w:tcPr>
            <w:tcW w:w="920" w:type="dxa"/>
            <w:tcBorders>
              <w:top w:val="nil"/>
              <w:left w:val="nil"/>
              <w:bottom w:val="nil"/>
              <w:right w:val="single" w:sz="4" w:space="0" w:color="auto"/>
            </w:tcBorders>
            <w:shd w:val="clear" w:color="auto" w:fill="auto"/>
            <w:hideMark/>
          </w:tcPr>
          <w:p w14:paraId="12205EFC"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(17%)</w:t>
            </w:r>
          </w:p>
        </w:tc>
        <w:tc>
          <w:tcPr>
            <w:tcW w:w="1020" w:type="dxa"/>
            <w:tcBorders>
              <w:top w:val="nil"/>
              <w:left w:val="nil"/>
              <w:bottom w:val="nil"/>
              <w:right w:val="single" w:sz="4" w:space="0" w:color="auto"/>
            </w:tcBorders>
            <w:shd w:val="clear" w:color="auto" w:fill="auto"/>
            <w:hideMark/>
          </w:tcPr>
          <w:p w14:paraId="7EE89D2B"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603 </w:t>
            </w:r>
          </w:p>
        </w:tc>
        <w:tc>
          <w:tcPr>
            <w:tcW w:w="900" w:type="dxa"/>
            <w:tcBorders>
              <w:top w:val="nil"/>
              <w:left w:val="nil"/>
              <w:bottom w:val="nil"/>
              <w:right w:val="single" w:sz="4" w:space="0" w:color="auto"/>
            </w:tcBorders>
            <w:shd w:val="clear" w:color="auto" w:fill="auto"/>
            <w:hideMark/>
          </w:tcPr>
          <w:p w14:paraId="3CE28098"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(2%)</w:t>
            </w:r>
          </w:p>
        </w:tc>
        <w:tc>
          <w:tcPr>
            <w:tcW w:w="940" w:type="dxa"/>
            <w:tcBorders>
              <w:top w:val="nil"/>
              <w:left w:val="nil"/>
              <w:bottom w:val="nil"/>
              <w:right w:val="single" w:sz="4" w:space="0" w:color="auto"/>
            </w:tcBorders>
            <w:shd w:val="clear" w:color="auto" w:fill="auto"/>
            <w:hideMark/>
          </w:tcPr>
          <w:p w14:paraId="586C185D"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2,633 </w:t>
            </w:r>
          </w:p>
        </w:tc>
      </w:tr>
      <w:tr w:rsidR="00F26932" w14:paraId="63789138" w14:textId="77777777" w:rsidTr="00F26932">
        <w:trPr>
          <w:trHeight w:val="300"/>
        </w:trPr>
        <w:tc>
          <w:tcPr>
            <w:tcW w:w="4380" w:type="dxa"/>
            <w:tcBorders>
              <w:top w:val="nil"/>
              <w:left w:val="single" w:sz="4" w:space="0" w:color="auto"/>
              <w:bottom w:val="nil"/>
              <w:right w:val="single" w:sz="4" w:space="0" w:color="auto"/>
            </w:tcBorders>
            <w:shd w:val="clear" w:color="auto" w:fill="auto"/>
            <w:hideMark/>
          </w:tcPr>
          <w:p w14:paraId="146B9956" w14:textId="77777777" w:rsidR="00F26932" w:rsidRDefault="00F26932">
            <w:pPr>
              <w:rPr>
                <w:rFonts w:ascii="Book Antiqua" w:hAnsi="Book Antiqua" w:cs="Calibri"/>
                <w:color w:val="000000"/>
                <w:sz w:val="20"/>
                <w:szCs w:val="20"/>
              </w:rPr>
            </w:pPr>
            <w:r>
              <w:rPr>
                <w:rFonts w:ascii="Book Antiqua" w:hAnsi="Book Antiqua" w:cs="Calibri"/>
                <w:color w:val="000000"/>
                <w:sz w:val="20"/>
                <w:szCs w:val="20"/>
              </w:rPr>
              <w:t xml:space="preserve"> Attributable PAT after exceptional items </w:t>
            </w:r>
          </w:p>
        </w:tc>
        <w:tc>
          <w:tcPr>
            <w:tcW w:w="940" w:type="dxa"/>
            <w:tcBorders>
              <w:top w:val="nil"/>
              <w:left w:val="nil"/>
              <w:bottom w:val="nil"/>
              <w:right w:val="single" w:sz="4" w:space="0" w:color="auto"/>
            </w:tcBorders>
            <w:shd w:val="clear" w:color="auto" w:fill="auto"/>
            <w:hideMark/>
          </w:tcPr>
          <w:p w14:paraId="7EE6415E" w14:textId="3BD300E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1,</w:t>
            </w:r>
            <w:r w:rsidR="000C6161">
              <w:rPr>
                <w:rFonts w:ascii="Book Antiqua" w:hAnsi="Book Antiqua" w:cs="Calibri"/>
                <w:color w:val="000000"/>
                <w:sz w:val="20"/>
                <w:szCs w:val="20"/>
              </w:rPr>
              <w:t>351</w:t>
            </w:r>
            <w:r>
              <w:rPr>
                <w:rFonts w:ascii="Book Antiqua" w:hAnsi="Book Antiqua" w:cs="Calibri"/>
                <w:color w:val="000000"/>
                <w:sz w:val="20"/>
                <w:szCs w:val="20"/>
              </w:rPr>
              <w:t xml:space="preserve"> </w:t>
            </w:r>
          </w:p>
        </w:tc>
        <w:tc>
          <w:tcPr>
            <w:tcW w:w="960" w:type="dxa"/>
            <w:tcBorders>
              <w:top w:val="nil"/>
              <w:left w:val="nil"/>
              <w:bottom w:val="nil"/>
              <w:right w:val="single" w:sz="4" w:space="0" w:color="auto"/>
            </w:tcBorders>
            <w:shd w:val="clear" w:color="auto" w:fill="auto"/>
            <w:hideMark/>
          </w:tcPr>
          <w:p w14:paraId="6266BE23"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1,533 </w:t>
            </w:r>
          </w:p>
        </w:tc>
        <w:tc>
          <w:tcPr>
            <w:tcW w:w="920" w:type="dxa"/>
            <w:tcBorders>
              <w:top w:val="nil"/>
              <w:left w:val="nil"/>
              <w:bottom w:val="nil"/>
              <w:right w:val="single" w:sz="4" w:space="0" w:color="auto"/>
            </w:tcBorders>
            <w:shd w:val="clear" w:color="auto" w:fill="auto"/>
            <w:hideMark/>
          </w:tcPr>
          <w:p w14:paraId="1A9942D2" w14:textId="28D669D2" w:rsidR="00F26932" w:rsidRDefault="000C6161">
            <w:pPr>
              <w:jc w:val="right"/>
              <w:rPr>
                <w:rFonts w:ascii="Book Antiqua" w:hAnsi="Book Antiqua" w:cs="Calibri"/>
                <w:color w:val="000000"/>
                <w:sz w:val="20"/>
                <w:szCs w:val="20"/>
              </w:rPr>
            </w:pPr>
            <w:r>
              <w:rPr>
                <w:rFonts w:ascii="Book Antiqua" w:hAnsi="Book Antiqua" w:cs="Calibri"/>
                <w:color w:val="000000"/>
                <w:sz w:val="20"/>
                <w:szCs w:val="20"/>
              </w:rPr>
              <w:t>(12</w:t>
            </w:r>
            <w:r w:rsidR="00F26932">
              <w:rPr>
                <w:rFonts w:ascii="Book Antiqua" w:hAnsi="Book Antiqua" w:cs="Calibri"/>
                <w:color w:val="000000"/>
                <w:sz w:val="20"/>
                <w:szCs w:val="20"/>
              </w:rPr>
              <w:t>%</w:t>
            </w:r>
            <w:r>
              <w:rPr>
                <w:rFonts w:ascii="Book Antiqua" w:hAnsi="Book Antiqua" w:cs="Calibri"/>
                <w:color w:val="000000"/>
                <w:sz w:val="20"/>
                <w:szCs w:val="20"/>
              </w:rPr>
              <w:t>)</w:t>
            </w:r>
            <w:r w:rsidR="00F26932">
              <w:rPr>
                <w:rFonts w:ascii="Book Antiqua" w:hAnsi="Book Antiqua" w:cs="Calibri"/>
                <w:color w:val="000000"/>
                <w:sz w:val="20"/>
                <w:szCs w:val="20"/>
              </w:rPr>
              <w:t xml:space="preserve"> </w:t>
            </w:r>
          </w:p>
        </w:tc>
        <w:tc>
          <w:tcPr>
            <w:tcW w:w="1020" w:type="dxa"/>
            <w:tcBorders>
              <w:top w:val="nil"/>
              <w:left w:val="nil"/>
              <w:bottom w:val="nil"/>
              <w:right w:val="single" w:sz="4" w:space="0" w:color="auto"/>
            </w:tcBorders>
            <w:shd w:val="clear" w:color="auto" w:fill="auto"/>
            <w:hideMark/>
          </w:tcPr>
          <w:p w14:paraId="04A540AB" w14:textId="27B0BC41"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2,61</w:t>
            </w:r>
            <w:r w:rsidR="00310429">
              <w:rPr>
                <w:rFonts w:ascii="Book Antiqua" w:hAnsi="Book Antiqua" w:cs="Calibri"/>
                <w:color w:val="000000"/>
                <w:sz w:val="20"/>
                <w:szCs w:val="20"/>
              </w:rPr>
              <w:t>5</w:t>
            </w:r>
            <w:r>
              <w:rPr>
                <w:rFonts w:ascii="Book Antiqua" w:hAnsi="Book Antiqua" w:cs="Calibri"/>
                <w:color w:val="000000"/>
                <w:sz w:val="20"/>
                <w:szCs w:val="20"/>
              </w:rPr>
              <w:t xml:space="preserve"> </w:t>
            </w:r>
          </w:p>
        </w:tc>
        <w:tc>
          <w:tcPr>
            <w:tcW w:w="900" w:type="dxa"/>
            <w:tcBorders>
              <w:top w:val="nil"/>
              <w:left w:val="nil"/>
              <w:bottom w:val="nil"/>
              <w:right w:val="single" w:sz="4" w:space="0" w:color="auto"/>
            </w:tcBorders>
            <w:shd w:val="clear" w:color="auto" w:fill="auto"/>
            <w:hideMark/>
          </w:tcPr>
          <w:p w14:paraId="52AE9372" w14:textId="44A67734"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w:t>
            </w:r>
            <w:r w:rsidR="007B5C8C">
              <w:rPr>
                <w:rFonts w:ascii="Book Antiqua" w:hAnsi="Book Antiqua" w:cs="Calibri"/>
                <w:color w:val="000000"/>
                <w:sz w:val="20"/>
                <w:szCs w:val="20"/>
              </w:rPr>
              <w:t>48</w:t>
            </w:r>
            <w:r>
              <w:rPr>
                <w:rFonts w:ascii="Book Antiqua" w:hAnsi="Book Antiqua" w:cs="Calibri"/>
                <w:color w:val="000000"/>
                <w:sz w:val="20"/>
                <w:szCs w:val="20"/>
              </w:rPr>
              <w:t>%)</w:t>
            </w:r>
          </w:p>
        </w:tc>
        <w:tc>
          <w:tcPr>
            <w:tcW w:w="940" w:type="dxa"/>
            <w:tcBorders>
              <w:top w:val="nil"/>
              <w:left w:val="nil"/>
              <w:bottom w:val="nil"/>
              <w:right w:val="single" w:sz="4" w:space="0" w:color="auto"/>
            </w:tcBorders>
            <w:shd w:val="clear" w:color="auto" w:fill="auto"/>
            <w:hideMark/>
          </w:tcPr>
          <w:p w14:paraId="0E5B6684"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7,065 </w:t>
            </w:r>
          </w:p>
        </w:tc>
      </w:tr>
      <w:tr w:rsidR="00F26932" w14:paraId="2FC95D94" w14:textId="77777777" w:rsidTr="00F26932">
        <w:trPr>
          <w:trHeight w:val="300"/>
        </w:trPr>
        <w:tc>
          <w:tcPr>
            <w:tcW w:w="4380" w:type="dxa"/>
            <w:tcBorders>
              <w:top w:val="nil"/>
              <w:left w:val="single" w:sz="4" w:space="0" w:color="auto"/>
              <w:bottom w:val="nil"/>
              <w:right w:val="single" w:sz="4" w:space="0" w:color="auto"/>
            </w:tcBorders>
            <w:shd w:val="clear" w:color="auto" w:fill="auto"/>
            <w:hideMark/>
          </w:tcPr>
          <w:p w14:paraId="2368052F" w14:textId="77777777" w:rsidR="00F26932" w:rsidRPr="00F26932" w:rsidRDefault="00F26932">
            <w:pPr>
              <w:rPr>
                <w:rFonts w:ascii="Book Antiqua" w:hAnsi="Book Antiqua" w:cs="Calibri"/>
                <w:b/>
                <w:color w:val="000000"/>
                <w:sz w:val="20"/>
                <w:szCs w:val="20"/>
              </w:rPr>
            </w:pPr>
            <w:r w:rsidRPr="00F26932">
              <w:rPr>
                <w:rFonts w:ascii="Book Antiqua" w:hAnsi="Book Antiqua" w:cs="Calibri"/>
                <w:b/>
                <w:color w:val="000000"/>
                <w:sz w:val="20"/>
                <w:szCs w:val="20"/>
              </w:rPr>
              <w:t xml:space="preserve"> Attributable PAT before exceptional items </w:t>
            </w:r>
          </w:p>
        </w:tc>
        <w:tc>
          <w:tcPr>
            <w:tcW w:w="940" w:type="dxa"/>
            <w:tcBorders>
              <w:top w:val="nil"/>
              <w:left w:val="nil"/>
              <w:bottom w:val="nil"/>
              <w:right w:val="single" w:sz="4" w:space="0" w:color="auto"/>
            </w:tcBorders>
            <w:shd w:val="clear" w:color="auto" w:fill="auto"/>
            <w:hideMark/>
          </w:tcPr>
          <w:p w14:paraId="689BAEDE" w14:textId="4137DE88" w:rsidR="00F26932" w:rsidRPr="00F26932" w:rsidRDefault="00F26932">
            <w:pPr>
              <w:jc w:val="right"/>
              <w:rPr>
                <w:rFonts w:ascii="Book Antiqua" w:hAnsi="Book Antiqua" w:cs="Calibri"/>
                <w:b/>
                <w:color w:val="000000"/>
                <w:sz w:val="20"/>
                <w:szCs w:val="20"/>
              </w:rPr>
            </w:pPr>
            <w:r w:rsidRPr="00F26932">
              <w:rPr>
                <w:rFonts w:ascii="Book Antiqua" w:hAnsi="Book Antiqua" w:cs="Calibri"/>
                <w:b/>
                <w:color w:val="000000"/>
                <w:sz w:val="20"/>
                <w:szCs w:val="20"/>
              </w:rPr>
              <w:t>1,</w:t>
            </w:r>
            <w:r w:rsidR="000C6161">
              <w:rPr>
                <w:rFonts w:ascii="Book Antiqua" w:hAnsi="Book Antiqua" w:cs="Calibri"/>
                <w:b/>
                <w:color w:val="000000"/>
                <w:sz w:val="20"/>
                <w:szCs w:val="20"/>
              </w:rPr>
              <w:t>351</w:t>
            </w:r>
            <w:r w:rsidRPr="00F26932">
              <w:rPr>
                <w:rFonts w:ascii="Book Antiqua" w:hAnsi="Book Antiqua" w:cs="Calibri"/>
                <w:b/>
                <w:color w:val="000000"/>
                <w:sz w:val="20"/>
                <w:szCs w:val="20"/>
              </w:rPr>
              <w:t xml:space="preserve"> </w:t>
            </w:r>
          </w:p>
        </w:tc>
        <w:tc>
          <w:tcPr>
            <w:tcW w:w="960" w:type="dxa"/>
            <w:tcBorders>
              <w:top w:val="nil"/>
              <w:left w:val="nil"/>
              <w:bottom w:val="nil"/>
              <w:right w:val="single" w:sz="4" w:space="0" w:color="auto"/>
            </w:tcBorders>
            <w:shd w:val="clear" w:color="auto" w:fill="auto"/>
            <w:hideMark/>
          </w:tcPr>
          <w:p w14:paraId="37906FD6" w14:textId="77777777" w:rsidR="00F26932" w:rsidRPr="00F26932" w:rsidRDefault="00F26932">
            <w:pPr>
              <w:jc w:val="right"/>
              <w:rPr>
                <w:rFonts w:ascii="Book Antiqua" w:hAnsi="Book Antiqua" w:cs="Calibri"/>
                <w:b/>
                <w:color w:val="000000"/>
                <w:sz w:val="20"/>
                <w:szCs w:val="20"/>
              </w:rPr>
            </w:pPr>
            <w:r w:rsidRPr="00F26932">
              <w:rPr>
                <w:rFonts w:ascii="Book Antiqua" w:hAnsi="Book Antiqua" w:cs="Calibri"/>
                <w:b/>
                <w:color w:val="000000"/>
                <w:sz w:val="20"/>
                <w:szCs w:val="20"/>
              </w:rPr>
              <w:t xml:space="preserve">1,533 </w:t>
            </w:r>
          </w:p>
        </w:tc>
        <w:tc>
          <w:tcPr>
            <w:tcW w:w="920" w:type="dxa"/>
            <w:tcBorders>
              <w:top w:val="nil"/>
              <w:left w:val="nil"/>
              <w:bottom w:val="nil"/>
              <w:right w:val="single" w:sz="4" w:space="0" w:color="auto"/>
            </w:tcBorders>
            <w:shd w:val="clear" w:color="auto" w:fill="auto"/>
            <w:hideMark/>
          </w:tcPr>
          <w:p w14:paraId="3B1F41E1" w14:textId="1760DCAD" w:rsidR="00F26932" w:rsidRPr="00F26932" w:rsidRDefault="000C6161">
            <w:pPr>
              <w:jc w:val="right"/>
              <w:rPr>
                <w:rFonts w:ascii="Book Antiqua" w:hAnsi="Book Antiqua" w:cs="Calibri"/>
                <w:b/>
                <w:color w:val="000000"/>
                <w:sz w:val="20"/>
                <w:szCs w:val="20"/>
              </w:rPr>
            </w:pPr>
            <w:r>
              <w:rPr>
                <w:rFonts w:ascii="Book Antiqua" w:hAnsi="Book Antiqua" w:cs="Calibri"/>
                <w:b/>
                <w:color w:val="000000"/>
                <w:sz w:val="20"/>
                <w:szCs w:val="20"/>
              </w:rPr>
              <w:t>(</w:t>
            </w:r>
            <w:r w:rsidR="00F26932" w:rsidRPr="00F26932">
              <w:rPr>
                <w:rFonts w:ascii="Book Antiqua" w:hAnsi="Book Antiqua" w:cs="Calibri"/>
                <w:b/>
                <w:color w:val="000000"/>
                <w:sz w:val="20"/>
                <w:szCs w:val="20"/>
              </w:rPr>
              <w:t>1</w:t>
            </w:r>
            <w:r>
              <w:rPr>
                <w:rFonts w:ascii="Book Antiqua" w:hAnsi="Book Antiqua" w:cs="Calibri"/>
                <w:b/>
                <w:color w:val="000000"/>
                <w:sz w:val="20"/>
                <w:szCs w:val="20"/>
              </w:rPr>
              <w:t>2</w:t>
            </w:r>
            <w:r w:rsidR="00F26932" w:rsidRPr="00F26932">
              <w:rPr>
                <w:rFonts w:ascii="Book Antiqua" w:hAnsi="Book Antiqua" w:cs="Calibri"/>
                <w:b/>
                <w:color w:val="000000"/>
                <w:sz w:val="20"/>
                <w:szCs w:val="20"/>
              </w:rPr>
              <w:t>%</w:t>
            </w:r>
            <w:r>
              <w:rPr>
                <w:rFonts w:ascii="Book Antiqua" w:hAnsi="Book Antiqua" w:cs="Calibri"/>
                <w:b/>
                <w:color w:val="000000"/>
                <w:sz w:val="20"/>
                <w:szCs w:val="20"/>
              </w:rPr>
              <w:t>)</w:t>
            </w:r>
            <w:r w:rsidR="00F26932" w:rsidRPr="00F26932">
              <w:rPr>
                <w:rFonts w:ascii="Book Antiqua" w:hAnsi="Book Antiqua" w:cs="Calibri"/>
                <w:b/>
                <w:color w:val="000000"/>
                <w:sz w:val="20"/>
                <w:szCs w:val="20"/>
              </w:rPr>
              <w:t xml:space="preserve"> </w:t>
            </w:r>
          </w:p>
        </w:tc>
        <w:tc>
          <w:tcPr>
            <w:tcW w:w="1020" w:type="dxa"/>
            <w:tcBorders>
              <w:top w:val="nil"/>
              <w:left w:val="nil"/>
              <w:bottom w:val="nil"/>
              <w:right w:val="single" w:sz="4" w:space="0" w:color="auto"/>
            </w:tcBorders>
            <w:shd w:val="clear" w:color="auto" w:fill="auto"/>
            <w:hideMark/>
          </w:tcPr>
          <w:p w14:paraId="392F261C" w14:textId="4232D298" w:rsidR="00F26932" w:rsidRPr="00F26932" w:rsidRDefault="00F26932">
            <w:pPr>
              <w:jc w:val="right"/>
              <w:rPr>
                <w:rFonts w:ascii="Book Antiqua" w:hAnsi="Book Antiqua" w:cs="Calibri"/>
                <w:b/>
                <w:color w:val="000000"/>
                <w:sz w:val="20"/>
                <w:szCs w:val="20"/>
              </w:rPr>
            </w:pPr>
            <w:r w:rsidRPr="00F26932">
              <w:rPr>
                <w:rFonts w:ascii="Book Antiqua" w:hAnsi="Book Antiqua" w:cs="Calibri"/>
                <w:b/>
                <w:color w:val="000000"/>
                <w:sz w:val="20"/>
                <w:szCs w:val="20"/>
              </w:rPr>
              <w:t>2,61</w:t>
            </w:r>
            <w:r w:rsidR="00310429">
              <w:rPr>
                <w:rFonts w:ascii="Book Antiqua" w:hAnsi="Book Antiqua" w:cs="Calibri"/>
                <w:b/>
                <w:color w:val="000000"/>
                <w:sz w:val="20"/>
                <w:szCs w:val="20"/>
              </w:rPr>
              <w:t>5</w:t>
            </w:r>
            <w:r w:rsidRPr="00F26932">
              <w:rPr>
                <w:rFonts w:ascii="Book Antiqua" w:hAnsi="Book Antiqua" w:cs="Calibri"/>
                <w:b/>
                <w:color w:val="000000"/>
                <w:sz w:val="20"/>
                <w:szCs w:val="20"/>
              </w:rPr>
              <w:t xml:space="preserve"> </w:t>
            </w:r>
          </w:p>
        </w:tc>
        <w:tc>
          <w:tcPr>
            <w:tcW w:w="900" w:type="dxa"/>
            <w:tcBorders>
              <w:top w:val="nil"/>
              <w:left w:val="nil"/>
              <w:bottom w:val="nil"/>
              <w:right w:val="single" w:sz="4" w:space="0" w:color="auto"/>
            </w:tcBorders>
            <w:shd w:val="clear" w:color="auto" w:fill="auto"/>
            <w:hideMark/>
          </w:tcPr>
          <w:p w14:paraId="60D5E40D" w14:textId="79FEA772" w:rsidR="00F26932" w:rsidRPr="00F26932" w:rsidRDefault="00F26932">
            <w:pPr>
              <w:jc w:val="right"/>
              <w:rPr>
                <w:rFonts w:ascii="Book Antiqua" w:hAnsi="Book Antiqua" w:cs="Calibri"/>
                <w:b/>
                <w:color w:val="000000"/>
                <w:sz w:val="20"/>
                <w:szCs w:val="20"/>
              </w:rPr>
            </w:pPr>
            <w:r w:rsidRPr="00F26932">
              <w:rPr>
                <w:rFonts w:ascii="Book Antiqua" w:hAnsi="Book Antiqua" w:cs="Calibri"/>
                <w:b/>
                <w:color w:val="000000"/>
                <w:sz w:val="20"/>
                <w:szCs w:val="20"/>
              </w:rPr>
              <w:t>(</w:t>
            </w:r>
            <w:r w:rsidR="007B5C8C">
              <w:rPr>
                <w:rFonts w:ascii="Book Antiqua" w:hAnsi="Book Antiqua" w:cs="Calibri"/>
                <w:b/>
                <w:color w:val="000000"/>
                <w:sz w:val="20"/>
                <w:szCs w:val="20"/>
              </w:rPr>
              <w:t>48</w:t>
            </w:r>
            <w:r w:rsidRPr="00F26932">
              <w:rPr>
                <w:rFonts w:ascii="Book Antiqua" w:hAnsi="Book Antiqua" w:cs="Calibri"/>
                <w:b/>
                <w:color w:val="000000"/>
                <w:sz w:val="20"/>
                <w:szCs w:val="20"/>
              </w:rPr>
              <w:t>%)</w:t>
            </w:r>
          </w:p>
        </w:tc>
        <w:tc>
          <w:tcPr>
            <w:tcW w:w="940" w:type="dxa"/>
            <w:tcBorders>
              <w:top w:val="nil"/>
              <w:left w:val="nil"/>
              <w:bottom w:val="nil"/>
              <w:right w:val="single" w:sz="4" w:space="0" w:color="auto"/>
            </w:tcBorders>
            <w:shd w:val="clear" w:color="auto" w:fill="auto"/>
            <w:hideMark/>
          </w:tcPr>
          <w:p w14:paraId="089AA570" w14:textId="77777777" w:rsidR="00F26932" w:rsidRPr="00F26932" w:rsidRDefault="00F26932">
            <w:pPr>
              <w:jc w:val="right"/>
              <w:rPr>
                <w:rFonts w:ascii="Book Antiqua" w:hAnsi="Book Antiqua" w:cs="Calibri"/>
                <w:b/>
                <w:color w:val="000000"/>
                <w:sz w:val="20"/>
                <w:szCs w:val="20"/>
              </w:rPr>
            </w:pPr>
            <w:r w:rsidRPr="00F26932">
              <w:rPr>
                <w:rFonts w:ascii="Book Antiqua" w:hAnsi="Book Antiqua" w:cs="Calibri"/>
                <w:b/>
                <w:color w:val="000000"/>
                <w:sz w:val="20"/>
                <w:szCs w:val="20"/>
              </w:rPr>
              <w:t xml:space="preserve">6,857 </w:t>
            </w:r>
          </w:p>
        </w:tc>
      </w:tr>
      <w:tr w:rsidR="00F26932" w14:paraId="1C10E0FC" w14:textId="77777777" w:rsidTr="00F26932">
        <w:trPr>
          <w:trHeight w:val="300"/>
        </w:trPr>
        <w:tc>
          <w:tcPr>
            <w:tcW w:w="4380" w:type="dxa"/>
            <w:tcBorders>
              <w:top w:val="nil"/>
              <w:left w:val="single" w:sz="4" w:space="0" w:color="auto"/>
              <w:bottom w:val="nil"/>
              <w:right w:val="single" w:sz="4" w:space="0" w:color="auto"/>
            </w:tcBorders>
            <w:shd w:val="clear" w:color="auto" w:fill="auto"/>
            <w:hideMark/>
          </w:tcPr>
          <w:p w14:paraId="6A9A0FB4" w14:textId="77777777" w:rsidR="00F26932" w:rsidRDefault="00F26932">
            <w:pPr>
              <w:rPr>
                <w:rFonts w:ascii="Book Antiqua" w:hAnsi="Book Antiqua" w:cs="Calibri"/>
                <w:color w:val="000000"/>
                <w:sz w:val="20"/>
                <w:szCs w:val="20"/>
              </w:rPr>
            </w:pPr>
            <w:r>
              <w:rPr>
                <w:rFonts w:ascii="Book Antiqua" w:hAnsi="Book Antiqua" w:cs="Calibri"/>
                <w:color w:val="000000"/>
                <w:sz w:val="20"/>
                <w:szCs w:val="20"/>
              </w:rPr>
              <w:t xml:space="preserve"> Basic Earnings per Share (</w:t>
            </w:r>
            <w:r>
              <w:rPr>
                <w:color w:val="000000"/>
                <w:sz w:val="20"/>
                <w:szCs w:val="20"/>
              </w:rPr>
              <w:t>₹</w:t>
            </w:r>
            <w:r>
              <w:rPr>
                <w:rFonts w:ascii="Book Antiqua" w:hAnsi="Book Antiqua" w:cs="Calibri"/>
                <w:color w:val="000000"/>
                <w:sz w:val="20"/>
                <w:szCs w:val="20"/>
              </w:rPr>
              <w:t xml:space="preserve">/share) </w:t>
            </w:r>
          </w:p>
        </w:tc>
        <w:tc>
          <w:tcPr>
            <w:tcW w:w="940" w:type="dxa"/>
            <w:tcBorders>
              <w:top w:val="nil"/>
              <w:left w:val="nil"/>
              <w:bottom w:val="nil"/>
              <w:right w:val="single" w:sz="4" w:space="0" w:color="auto"/>
            </w:tcBorders>
            <w:shd w:val="clear" w:color="auto" w:fill="auto"/>
            <w:hideMark/>
          </w:tcPr>
          <w:p w14:paraId="33594C86" w14:textId="4CC8BD76" w:rsidR="00F26932" w:rsidRDefault="000C6161">
            <w:pPr>
              <w:jc w:val="right"/>
              <w:rPr>
                <w:rFonts w:ascii="Book Antiqua" w:hAnsi="Book Antiqua" w:cs="Calibri"/>
                <w:color w:val="000000"/>
                <w:sz w:val="20"/>
                <w:szCs w:val="20"/>
              </w:rPr>
            </w:pPr>
            <w:r>
              <w:rPr>
                <w:rFonts w:ascii="Book Antiqua" w:hAnsi="Book Antiqua" w:cs="Calibri"/>
                <w:color w:val="000000"/>
                <w:sz w:val="20"/>
                <w:szCs w:val="20"/>
              </w:rPr>
              <w:t>3</w:t>
            </w:r>
            <w:r w:rsidR="00F26932">
              <w:rPr>
                <w:rFonts w:ascii="Book Antiqua" w:hAnsi="Book Antiqua" w:cs="Calibri"/>
                <w:color w:val="000000"/>
                <w:sz w:val="20"/>
                <w:szCs w:val="20"/>
              </w:rPr>
              <w:t>.</w:t>
            </w:r>
            <w:r>
              <w:rPr>
                <w:rFonts w:ascii="Book Antiqua" w:hAnsi="Book Antiqua" w:cs="Calibri"/>
                <w:color w:val="000000"/>
                <w:sz w:val="20"/>
                <w:szCs w:val="20"/>
              </w:rPr>
              <w:t>65</w:t>
            </w:r>
            <w:r w:rsidR="00F26932">
              <w:rPr>
                <w:rFonts w:ascii="Book Antiqua" w:hAnsi="Book Antiqua" w:cs="Calibri"/>
                <w:color w:val="000000"/>
                <w:sz w:val="20"/>
                <w:szCs w:val="20"/>
              </w:rPr>
              <w:t xml:space="preserve"> </w:t>
            </w:r>
          </w:p>
        </w:tc>
        <w:tc>
          <w:tcPr>
            <w:tcW w:w="960" w:type="dxa"/>
            <w:tcBorders>
              <w:top w:val="nil"/>
              <w:left w:val="nil"/>
              <w:bottom w:val="nil"/>
              <w:right w:val="single" w:sz="4" w:space="0" w:color="auto"/>
            </w:tcBorders>
            <w:shd w:val="clear" w:color="auto" w:fill="auto"/>
            <w:hideMark/>
          </w:tcPr>
          <w:p w14:paraId="03D98C3F"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4.13 </w:t>
            </w:r>
          </w:p>
        </w:tc>
        <w:tc>
          <w:tcPr>
            <w:tcW w:w="920" w:type="dxa"/>
            <w:tcBorders>
              <w:top w:val="nil"/>
              <w:left w:val="nil"/>
              <w:bottom w:val="nil"/>
              <w:right w:val="single" w:sz="4" w:space="0" w:color="auto"/>
            </w:tcBorders>
            <w:shd w:val="clear" w:color="auto" w:fill="auto"/>
            <w:hideMark/>
          </w:tcPr>
          <w:p w14:paraId="4BE5FF03" w14:textId="4C193A9F" w:rsidR="00F26932" w:rsidRDefault="000C6161">
            <w:pPr>
              <w:jc w:val="right"/>
              <w:rPr>
                <w:rFonts w:ascii="Book Antiqua" w:hAnsi="Book Antiqua" w:cs="Calibri"/>
                <w:color w:val="000000"/>
                <w:sz w:val="20"/>
                <w:szCs w:val="20"/>
              </w:rPr>
            </w:pPr>
            <w:r>
              <w:rPr>
                <w:rFonts w:ascii="Book Antiqua" w:hAnsi="Book Antiqua" w:cs="Calibri"/>
                <w:color w:val="000000"/>
                <w:sz w:val="20"/>
                <w:szCs w:val="20"/>
              </w:rPr>
              <w:t>(</w:t>
            </w:r>
            <w:r w:rsidR="00F26932">
              <w:rPr>
                <w:rFonts w:ascii="Book Antiqua" w:hAnsi="Book Antiqua" w:cs="Calibri"/>
                <w:color w:val="000000"/>
                <w:sz w:val="20"/>
                <w:szCs w:val="20"/>
              </w:rPr>
              <w:t>1</w:t>
            </w:r>
            <w:r>
              <w:rPr>
                <w:rFonts w:ascii="Book Antiqua" w:hAnsi="Book Antiqua" w:cs="Calibri"/>
                <w:color w:val="000000"/>
                <w:sz w:val="20"/>
                <w:szCs w:val="20"/>
              </w:rPr>
              <w:t>2</w:t>
            </w:r>
            <w:r w:rsidR="00F26932">
              <w:rPr>
                <w:rFonts w:ascii="Book Antiqua" w:hAnsi="Book Antiqua" w:cs="Calibri"/>
                <w:color w:val="000000"/>
                <w:sz w:val="20"/>
                <w:szCs w:val="20"/>
              </w:rPr>
              <w:t>%</w:t>
            </w:r>
            <w:r>
              <w:rPr>
                <w:rFonts w:ascii="Book Antiqua" w:hAnsi="Book Antiqua" w:cs="Calibri"/>
                <w:color w:val="000000"/>
                <w:sz w:val="20"/>
                <w:szCs w:val="20"/>
              </w:rPr>
              <w:t>)</w:t>
            </w:r>
            <w:r w:rsidR="00F26932">
              <w:rPr>
                <w:rFonts w:ascii="Book Antiqua" w:hAnsi="Book Antiqua" w:cs="Calibri"/>
                <w:color w:val="000000"/>
                <w:sz w:val="20"/>
                <w:szCs w:val="20"/>
              </w:rPr>
              <w:t xml:space="preserve"> </w:t>
            </w:r>
          </w:p>
        </w:tc>
        <w:tc>
          <w:tcPr>
            <w:tcW w:w="1020" w:type="dxa"/>
            <w:tcBorders>
              <w:top w:val="nil"/>
              <w:left w:val="nil"/>
              <w:bottom w:val="nil"/>
              <w:right w:val="single" w:sz="4" w:space="0" w:color="auto"/>
            </w:tcBorders>
            <w:shd w:val="clear" w:color="auto" w:fill="auto"/>
            <w:hideMark/>
          </w:tcPr>
          <w:p w14:paraId="517503C9" w14:textId="32C5F36A"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7.0</w:t>
            </w:r>
            <w:r w:rsidR="00310429">
              <w:rPr>
                <w:rFonts w:ascii="Book Antiqua" w:hAnsi="Book Antiqua" w:cs="Calibri"/>
                <w:color w:val="000000"/>
                <w:sz w:val="20"/>
                <w:szCs w:val="20"/>
              </w:rPr>
              <w:t>6</w:t>
            </w:r>
            <w:r>
              <w:rPr>
                <w:rFonts w:ascii="Book Antiqua" w:hAnsi="Book Antiqua" w:cs="Calibri"/>
                <w:color w:val="000000"/>
                <w:sz w:val="20"/>
                <w:szCs w:val="20"/>
              </w:rPr>
              <w:t xml:space="preserve"> </w:t>
            </w:r>
          </w:p>
        </w:tc>
        <w:tc>
          <w:tcPr>
            <w:tcW w:w="900" w:type="dxa"/>
            <w:tcBorders>
              <w:top w:val="nil"/>
              <w:left w:val="nil"/>
              <w:bottom w:val="nil"/>
              <w:right w:val="single" w:sz="4" w:space="0" w:color="auto"/>
            </w:tcBorders>
            <w:shd w:val="clear" w:color="auto" w:fill="auto"/>
            <w:hideMark/>
          </w:tcPr>
          <w:p w14:paraId="111F0CDD" w14:textId="7EEACF08"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w:t>
            </w:r>
            <w:r w:rsidR="007B5C8C">
              <w:rPr>
                <w:rFonts w:ascii="Book Antiqua" w:hAnsi="Book Antiqua" w:cs="Calibri"/>
                <w:color w:val="000000"/>
                <w:sz w:val="20"/>
                <w:szCs w:val="20"/>
              </w:rPr>
              <w:t>48</w:t>
            </w:r>
            <w:r>
              <w:rPr>
                <w:rFonts w:ascii="Book Antiqua" w:hAnsi="Book Antiqua" w:cs="Calibri"/>
                <w:color w:val="000000"/>
                <w:sz w:val="20"/>
                <w:szCs w:val="20"/>
              </w:rPr>
              <w:t>%)</w:t>
            </w:r>
          </w:p>
        </w:tc>
        <w:tc>
          <w:tcPr>
            <w:tcW w:w="940" w:type="dxa"/>
            <w:tcBorders>
              <w:top w:val="nil"/>
              <w:left w:val="nil"/>
              <w:bottom w:val="nil"/>
              <w:right w:val="single" w:sz="4" w:space="0" w:color="auto"/>
            </w:tcBorders>
            <w:shd w:val="clear" w:color="auto" w:fill="auto"/>
            <w:hideMark/>
          </w:tcPr>
          <w:p w14:paraId="6F3D41C4"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19.07 </w:t>
            </w:r>
          </w:p>
        </w:tc>
      </w:tr>
      <w:tr w:rsidR="00F26932" w14:paraId="381864C0" w14:textId="77777777" w:rsidTr="00F26932">
        <w:trPr>
          <w:trHeight w:val="300"/>
        </w:trPr>
        <w:tc>
          <w:tcPr>
            <w:tcW w:w="4380" w:type="dxa"/>
            <w:tcBorders>
              <w:top w:val="nil"/>
              <w:left w:val="single" w:sz="4" w:space="0" w:color="auto"/>
              <w:bottom w:val="nil"/>
              <w:right w:val="single" w:sz="4" w:space="0" w:color="auto"/>
            </w:tcBorders>
            <w:shd w:val="clear" w:color="auto" w:fill="auto"/>
            <w:hideMark/>
          </w:tcPr>
          <w:p w14:paraId="4E93E2DC" w14:textId="77777777" w:rsidR="00F26932" w:rsidRPr="00F26932" w:rsidRDefault="00F26932">
            <w:pPr>
              <w:rPr>
                <w:rFonts w:ascii="Book Antiqua" w:hAnsi="Book Antiqua" w:cs="Calibri"/>
                <w:b/>
                <w:color w:val="000000"/>
                <w:sz w:val="20"/>
                <w:szCs w:val="20"/>
              </w:rPr>
            </w:pPr>
            <w:r w:rsidRPr="00F26932">
              <w:rPr>
                <w:rFonts w:ascii="Book Antiqua" w:hAnsi="Book Antiqua" w:cs="Calibri"/>
                <w:b/>
                <w:color w:val="000000"/>
                <w:sz w:val="20"/>
                <w:szCs w:val="20"/>
              </w:rPr>
              <w:t xml:space="preserve"> Basic EPS before Exceptional items </w:t>
            </w:r>
          </w:p>
        </w:tc>
        <w:tc>
          <w:tcPr>
            <w:tcW w:w="940" w:type="dxa"/>
            <w:tcBorders>
              <w:top w:val="nil"/>
              <w:left w:val="nil"/>
              <w:bottom w:val="nil"/>
              <w:right w:val="single" w:sz="4" w:space="0" w:color="auto"/>
            </w:tcBorders>
            <w:shd w:val="clear" w:color="auto" w:fill="auto"/>
            <w:hideMark/>
          </w:tcPr>
          <w:p w14:paraId="1A72FE6C" w14:textId="7E28E443" w:rsidR="00F26932" w:rsidRPr="00F26932" w:rsidRDefault="000C6161">
            <w:pPr>
              <w:jc w:val="right"/>
              <w:rPr>
                <w:rFonts w:ascii="Book Antiqua" w:hAnsi="Book Antiqua" w:cs="Calibri"/>
                <w:b/>
                <w:color w:val="000000"/>
                <w:sz w:val="20"/>
                <w:szCs w:val="20"/>
              </w:rPr>
            </w:pPr>
            <w:r>
              <w:rPr>
                <w:rFonts w:ascii="Book Antiqua" w:hAnsi="Book Antiqua" w:cs="Calibri"/>
                <w:b/>
                <w:color w:val="000000"/>
                <w:sz w:val="20"/>
                <w:szCs w:val="20"/>
              </w:rPr>
              <w:t>3</w:t>
            </w:r>
            <w:r w:rsidR="00F26932" w:rsidRPr="00F26932">
              <w:rPr>
                <w:rFonts w:ascii="Book Antiqua" w:hAnsi="Book Antiqua" w:cs="Calibri"/>
                <w:b/>
                <w:color w:val="000000"/>
                <w:sz w:val="20"/>
                <w:szCs w:val="20"/>
              </w:rPr>
              <w:t>.6</w:t>
            </w:r>
            <w:r>
              <w:rPr>
                <w:rFonts w:ascii="Book Antiqua" w:hAnsi="Book Antiqua" w:cs="Calibri"/>
                <w:b/>
                <w:color w:val="000000"/>
                <w:sz w:val="20"/>
                <w:szCs w:val="20"/>
              </w:rPr>
              <w:t>5</w:t>
            </w:r>
            <w:r w:rsidR="00F26932" w:rsidRPr="00F26932">
              <w:rPr>
                <w:rFonts w:ascii="Book Antiqua" w:hAnsi="Book Antiqua" w:cs="Calibri"/>
                <w:b/>
                <w:color w:val="000000"/>
                <w:sz w:val="20"/>
                <w:szCs w:val="20"/>
              </w:rPr>
              <w:t xml:space="preserve"> </w:t>
            </w:r>
          </w:p>
        </w:tc>
        <w:tc>
          <w:tcPr>
            <w:tcW w:w="960" w:type="dxa"/>
            <w:tcBorders>
              <w:top w:val="nil"/>
              <w:left w:val="nil"/>
              <w:bottom w:val="nil"/>
              <w:right w:val="single" w:sz="4" w:space="0" w:color="auto"/>
            </w:tcBorders>
            <w:shd w:val="clear" w:color="auto" w:fill="auto"/>
            <w:hideMark/>
          </w:tcPr>
          <w:p w14:paraId="4897294F" w14:textId="77777777" w:rsidR="00F26932" w:rsidRPr="00F26932" w:rsidRDefault="00F26932">
            <w:pPr>
              <w:jc w:val="right"/>
              <w:rPr>
                <w:rFonts w:ascii="Book Antiqua" w:hAnsi="Book Antiqua" w:cs="Calibri"/>
                <w:b/>
                <w:color w:val="000000"/>
                <w:sz w:val="20"/>
                <w:szCs w:val="20"/>
              </w:rPr>
            </w:pPr>
            <w:r w:rsidRPr="00F26932">
              <w:rPr>
                <w:rFonts w:ascii="Book Antiqua" w:hAnsi="Book Antiqua" w:cs="Calibri"/>
                <w:b/>
                <w:color w:val="000000"/>
                <w:sz w:val="20"/>
                <w:szCs w:val="20"/>
              </w:rPr>
              <w:t xml:space="preserve">4.13 </w:t>
            </w:r>
          </w:p>
        </w:tc>
        <w:tc>
          <w:tcPr>
            <w:tcW w:w="920" w:type="dxa"/>
            <w:tcBorders>
              <w:top w:val="nil"/>
              <w:left w:val="nil"/>
              <w:bottom w:val="nil"/>
              <w:right w:val="single" w:sz="4" w:space="0" w:color="auto"/>
            </w:tcBorders>
            <w:shd w:val="clear" w:color="auto" w:fill="auto"/>
            <w:hideMark/>
          </w:tcPr>
          <w:p w14:paraId="6A189EC1" w14:textId="01C9D362" w:rsidR="00F26932" w:rsidRPr="00F26932" w:rsidRDefault="000C6161">
            <w:pPr>
              <w:jc w:val="right"/>
              <w:rPr>
                <w:rFonts w:ascii="Book Antiqua" w:hAnsi="Book Antiqua" w:cs="Calibri"/>
                <w:b/>
                <w:color w:val="000000"/>
                <w:sz w:val="20"/>
                <w:szCs w:val="20"/>
              </w:rPr>
            </w:pPr>
            <w:r>
              <w:rPr>
                <w:rFonts w:ascii="Book Antiqua" w:hAnsi="Book Antiqua" w:cs="Calibri"/>
                <w:b/>
                <w:color w:val="000000"/>
                <w:sz w:val="20"/>
                <w:szCs w:val="20"/>
              </w:rPr>
              <w:t>(</w:t>
            </w:r>
            <w:r w:rsidR="00F26932" w:rsidRPr="00F26932">
              <w:rPr>
                <w:rFonts w:ascii="Book Antiqua" w:hAnsi="Book Antiqua" w:cs="Calibri"/>
                <w:b/>
                <w:color w:val="000000"/>
                <w:sz w:val="20"/>
                <w:szCs w:val="20"/>
              </w:rPr>
              <w:t>1</w:t>
            </w:r>
            <w:r>
              <w:rPr>
                <w:rFonts w:ascii="Book Antiqua" w:hAnsi="Book Antiqua" w:cs="Calibri"/>
                <w:b/>
                <w:color w:val="000000"/>
                <w:sz w:val="20"/>
                <w:szCs w:val="20"/>
              </w:rPr>
              <w:t>2</w:t>
            </w:r>
            <w:r w:rsidR="00F26932" w:rsidRPr="00F26932">
              <w:rPr>
                <w:rFonts w:ascii="Book Antiqua" w:hAnsi="Book Antiqua" w:cs="Calibri"/>
                <w:b/>
                <w:color w:val="000000"/>
                <w:sz w:val="20"/>
                <w:szCs w:val="20"/>
              </w:rPr>
              <w:t>%</w:t>
            </w:r>
            <w:r>
              <w:rPr>
                <w:rFonts w:ascii="Book Antiqua" w:hAnsi="Book Antiqua" w:cs="Calibri"/>
                <w:b/>
                <w:color w:val="000000"/>
                <w:sz w:val="20"/>
                <w:szCs w:val="20"/>
              </w:rPr>
              <w:t>)</w:t>
            </w:r>
            <w:r w:rsidR="00F26932" w:rsidRPr="00F26932">
              <w:rPr>
                <w:rFonts w:ascii="Book Antiqua" w:hAnsi="Book Antiqua" w:cs="Calibri"/>
                <w:b/>
                <w:color w:val="000000"/>
                <w:sz w:val="20"/>
                <w:szCs w:val="20"/>
              </w:rPr>
              <w:t xml:space="preserve"> </w:t>
            </w:r>
          </w:p>
        </w:tc>
        <w:tc>
          <w:tcPr>
            <w:tcW w:w="1020" w:type="dxa"/>
            <w:tcBorders>
              <w:top w:val="nil"/>
              <w:left w:val="nil"/>
              <w:bottom w:val="nil"/>
              <w:right w:val="single" w:sz="4" w:space="0" w:color="auto"/>
            </w:tcBorders>
            <w:shd w:val="clear" w:color="auto" w:fill="auto"/>
            <w:hideMark/>
          </w:tcPr>
          <w:p w14:paraId="4D8F30E6" w14:textId="6F17F1BC" w:rsidR="00F26932" w:rsidRPr="00F26932" w:rsidRDefault="00F26932">
            <w:pPr>
              <w:jc w:val="right"/>
              <w:rPr>
                <w:rFonts w:ascii="Book Antiqua" w:hAnsi="Book Antiqua" w:cs="Calibri"/>
                <w:b/>
                <w:color w:val="000000"/>
                <w:sz w:val="20"/>
                <w:szCs w:val="20"/>
              </w:rPr>
            </w:pPr>
            <w:r w:rsidRPr="00F26932">
              <w:rPr>
                <w:rFonts w:ascii="Book Antiqua" w:hAnsi="Book Antiqua" w:cs="Calibri"/>
                <w:b/>
                <w:color w:val="000000"/>
                <w:sz w:val="20"/>
                <w:szCs w:val="20"/>
              </w:rPr>
              <w:t>7.0</w:t>
            </w:r>
            <w:r w:rsidR="00310429">
              <w:rPr>
                <w:rFonts w:ascii="Book Antiqua" w:hAnsi="Book Antiqua" w:cs="Calibri"/>
                <w:b/>
                <w:color w:val="000000"/>
                <w:sz w:val="20"/>
                <w:szCs w:val="20"/>
              </w:rPr>
              <w:t>6</w:t>
            </w:r>
            <w:r w:rsidRPr="00F26932">
              <w:rPr>
                <w:rFonts w:ascii="Book Antiqua" w:hAnsi="Book Antiqua" w:cs="Calibri"/>
                <w:b/>
                <w:color w:val="000000"/>
                <w:sz w:val="20"/>
                <w:szCs w:val="20"/>
              </w:rPr>
              <w:t xml:space="preserve"> </w:t>
            </w:r>
          </w:p>
        </w:tc>
        <w:tc>
          <w:tcPr>
            <w:tcW w:w="900" w:type="dxa"/>
            <w:tcBorders>
              <w:top w:val="nil"/>
              <w:left w:val="nil"/>
              <w:bottom w:val="nil"/>
              <w:right w:val="single" w:sz="4" w:space="0" w:color="auto"/>
            </w:tcBorders>
            <w:shd w:val="clear" w:color="auto" w:fill="auto"/>
            <w:hideMark/>
          </w:tcPr>
          <w:p w14:paraId="0953B8C8" w14:textId="36BEFF97" w:rsidR="00F26932" w:rsidRPr="00F26932" w:rsidRDefault="00F26932">
            <w:pPr>
              <w:jc w:val="right"/>
              <w:rPr>
                <w:rFonts w:ascii="Book Antiqua" w:hAnsi="Book Antiqua" w:cs="Calibri"/>
                <w:b/>
                <w:color w:val="000000"/>
                <w:sz w:val="20"/>
                <w:szCs w:val="20"/>
              </w:rPr>
            </w:pPr>
            <w:r w:rsidRPr="00F26932">
              <w:rPr>
                <w:rFonts w:ascii="Book Antiqua" w:hAnsi="Book Antiqua" w:cs="Calibri"/>
                <w:b/>
                <w:color w:val="000000"/>
                <w:sz w:val="20"/>
                <w:szCs w:val="20"/>
              </w:rPr>
              <w:t>(</w:t>
            </w:r>
            <w:r w:rsidR="007B5C8C">
              <w:rPr>
                <w:rFonts w:ascii="Book Antiqua" w:hAnsi="Book Antiqua" w:cs="Calibri"/>
                <w:b/>
                <w:color w:val="000000"/>
                <w:sz w:val="20"/>
                <w:szCs w:val="20"/>
              </w:rPr>
              <w:t>48</w:t>
            </w:r>
            <w:r w:rsidRPr="00F26932">
              <w:rPr>
                <w:rFonts w:ascii="Book Antiqua" w:hAnsi="Book Antiqua" w:cs="Calibri"/>
                <w:b/>
                <w:color w:val="000000"/>
                <w:sz w:val="20"/>
                <w:szCs w:val="20"/>
              </w:rPr>
              <w:t>%)</w:t>
            </w:r>
          </w:p>
        </w:tc>
        <w:tc>
          <w:tcPr>
            <w:tcW w:w="940" w:type="dxa"/>
            <w:tcBorders>
              <w:top w:val="nil"/>
              <w:left w:val="nil"/>
              <w:bottom w:val="nil"/>
              <w:right w:val="single" w:sz="4" w:space="0" w:color="auto"/>
            </w:tcBorders>
            <w:shd w:val="clear" w:color="auto" w:fill="auto"/>
            <w:hideMark/>
          </w:tcPr>
          <w:p w14:paraId="6BE4803C" w14:textId="77777777" w:rsidR="00F26932" w:rsidRPr="00F26932" w:rsidRDefault="00F26932">
            <w:pPr>
              <w:jc w:val="right"/>
              <w:rPr>
                <w:rFonts w:ascii="Book Antiqua" w:hAnsi="Book Antiqua" w:cs="Calibri"/>
                <w:b/>
                <w:color w:val="000000"/>
                <w:sz w:val="20"/>
                <w:szCs w:val="20"/>
              </w:rPr>
            </w:pPr>
            <w:r w:rsidRPr="00F26932">
              <w:rPr>
                <w:rFonts w:ascii="Book Antiqua" w:hAnsi="Book Antiqua" w:cs="Calibri"/>
                <w:b/>
                <w:color w:val="000000"/>
                <w:sz w:val="20"/>
                <w:szCs w:val="20"/>
              </w:rPr>
              <w:t xml:space="preserve">18.50 </w:t>
            </w:r>
          </w:p>
        </w:tc>
      </w:tr>
      <w:tr w:rsidR="00F26932" w14:paraId="04941F56" w14:textId="77777777" w:rsidTr="00F26932">
        <w:trPr>
          <w:trHeight w:val="300"/>
        </w:trPr>
        <w:tc>
          <w:tcPr>
            <w:tcW w:w="4380" w:type="dxa"/>
            <w:tcBorders>
              <w:top w:val="nil"/>
              <w:left w:val="single" w:sz="4" w:space="0" w:color="auto"/>
              <w:bottom w:val="nil"/>
              <w:right w:val="single" w:sz="4" w:space="0" w:color="auto"/>
            </w:tcBorders>
            <w:shd w:val="clear" w:color="auto" w:fill="auto"/>
            <w:hideMark/>
          </w:tcPr>
          <w:p w14:paraId="03457A10" w14:textId="77777777" w:rsidR="00F26932" w:rsidRDefault="00F26932">
            <w:pPr>
              <w:rPr>
                <w:rFonts w:ascii="Book Antiqua" w:hAnsi="Book Antiqua" w:cs="Calibri"/>
                <w:color w:val="000000"/>
                <w:sz w:val="20"/>
                <w:szCs w:val="20"/>
              </w:rPr>
            </w:pPr>
            <w:r>
              <w:rPr>
                <w:rFonts w:ascii="Book Antiqua" w:hAnsi="Book Antiqua" w:cs="Calibri"/>
                <w:color w:val="000000"/>
                <w:sz w:val="20"/>
                <w:szCs w:val="20"/>
              </w:rPr>
              <w:t xml:space="preserve"> Exchange rate (</w:t>
            </w:r>
            <w:r>
              <w:rPr>
                <w:color w:val="000000"/>
                <w:sz w:val="20"/>
                <w:szCs w:val="20"/>
              </w:rPr>
              <w:t>₹</w:t>
            </w:r>
            <w:r>
              <w:rPr>
                <w:rFonts w:ascii="Book Antiqua" w:hAnsi="Book Antiqua" w:cs="Calibri"/>
                <w:color w:val="000000"/>
                <w:sz w:val="20"/>
                <w:szCs w:val="20"/>
              </w:rPr>
              <w:t xml:space="preserve">/$) - Average </w:t>
            </w:r>
          </w:p>
        </w:tc>
        <w:tc>
          <w:tcPr>
            <w:tcW w:w="940" w:type="dxa"/>
            <w:tcBorders>
              <w:top w:val="nil"/>
              <w:left w:val="nil"/>
              <w:bottom w:val="nil"/>
              <w:right w:val="single" w:sz="4" w:space="0" w:color="auto"/>
            </w:tcBorders>
            <w:shd w:val="clear" w:color="auto" w:fill="auto"/>
            <w:hideMark/>
          </w:tcPr>
          <w:p w14:paraId="1B6866B8"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69.58 </w:t>
            </w:r>
          </w:p>
        </w:tc>
        <w:tc>
          <w:tcPr>
            <w:tcW w:w="960" w:type="dxa"/>
            <w:tcBorders>
              <w:top w:val="nil"/>
              <w:left w:val="nil"/>
              <w:bottom w:val="nil"/>
              <w:right w:val="single" w:sz="4" w:space="0" w:color="auto"/>
            </w:tcBorders>
            <w:shd w:val="clear" w:color="auto" w:fill="auto"/>
            <w:hideMark/>
          </w:tcPr>
          <w:p w14:paraId="0F396F73"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67.04 </w:t>
            </w:r>
          </w:p>
        </w:tc>
        <w:tc>
          <w:tcPr>
            <w:tcW w:w="920" w:type="dxa"/>
            <w:tcBorders>
              <w:top w:val="nil"/>
              <w:left w:val="nil"/>
              <w:bottom w:val="nil"/>
              <w:right w:val="single" w:sz="4" w:space="0" w:color="auto"/>
            </w:tcBorders>
            <w:shd w:val="clear" w:color="auto" w:fill="auto"/>
            <w:hideMark/>
          </w:tcPr>
          <w:p w14:paraId="297547A6"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4% </w:t>
            </w:r>
          </w:p>
        </w:tc>
        <w:tc>
          <w:tcPr>
            <w:tcW w:w="1020" w:type="dxa"/>
            <w:tcBorders>
              <w:top w:val="nil"/>
              <w:left w:val="nil"/>
              <w:bottom w:val="nil"/>
              <w:right w:val="single" w:sz="4" w:space="0" w:color="auto"/>
            </w:tcBorders>
            <w:shd w:val="clear" w:color="auto" w:fill="auto"/>
            <w:hideMark/>
          </w:tcPr>
          <w:p w14:paraId="134A7FFA"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70.49 </w:t>
            </w:r>
          </w:p>
        </w:tc>
        <w:tc>
          <w:tcPr>
            <w:tcW w:w="900" w:type="dxa"/>
            <w:tcBorders>
              <w:top w:val="nil"/>
              <w:left w:val="nil"/>
              <w:bottom w:val="nil"/>
              <w:right w:val="single" w:sz="4" w:space="0" w:color="auto"/>
            </w:tcBorders>
            <w:shd w:val="clear" w:color="auto" w:fill="auto"/>
            <w:hideMark/>
          </w:tcPr>
          <w:p w14:paraId="2C1C570A"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(1%)</w:t>
            </w:r>
          </w:p>
        </w:tc>
        <w:tc>
          <w:tcPr>
            <w:tcW w:w="940" w:type="dxa"/>
            <w:tcBorders>
              <w:top w:val="nil"/>
              <w:left w:val="nil"/>
              <w:bottom w:val="nil"/>
              <w:right w:val="single" w:sz="4" w:space="0" w:color="auto"/>
            </w:tcBorders>
            <w:shd w:val="clear" w:color="auto" w:fill="auto"/>
            <w:hideMark/>
          </w:tcPr>
          <w:p w14:paraId="5643DD78"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69.89 </w:t>
            </w:r>
          </w:p>
        </w:tc>
      </w:tr>
      <w:tr w:rsidR="00F26932" w14:paraId="72D155CE" w14:textId="77777777" w:rsidTr="00F26932">
        <w:trPr>
          <w:trHeight w:val="300"/>
        </w:trPr>
        <w:tc>
          <w:tcPr>
            <w:tcW w:w="4380" w:type="dxa"/>
            <w:tcBorders>
              <w:top w:val="nil"/>
              <w:left w:val="single" w:sz="4" w:space="0" w:color="auto"/>
              <w:bottom w:val="single" w:sz="4" w:space="0" w:color="auto"/>
              <w:right w:val="single" w:sz="4" w:space="0" w:color="auto"/>
            </w:tcBorders>
            <w:shd w:val="clear" w:color="auto" w:fill="auto"/>
            <w:hideMark/>
          </w:tcPr>
          <w:p w14:paraId="4182D872" w14:textId="77777777" w:rsidR="00F26932" w:rsidRDefault="00F26932">
            <w:pPr>
              <w:rPr>
                <w:rFonts w:ascii="Book Antiqua" w:hAnsi="Book Antiqua" w:cs="Calibri"/>
                <w:color w:val="000000"/>
                <w:sz w:val="20"/>
                <w:szCs w:val="20"/>
              </w:rPr>
            </w:pPr>
            <w:r>
              <w:rPr>
                <w:rFonts w:ascii="Book Antiqua" w:hAnsi="Book Antiqua" w:cs="Calibri"/>
                <w:color w:val="000000"/>
                <w:sz w:val="20"/>
                <w:szCs w:val="20"/>
              </w:rPr>
              <w:t xml:space="preserve"> Exchange rate (</w:t>
            </w:r>
            <w:r>
              <w:rPr>
                <w:color w:val="000000"/>
                <w:sz w:val="20"/>
                <w:szCs w:val="20"/>
              </w:rPr>
              <w:t>₹</w:t>
            </w:r>
            <w:r>
              <w:rPr>
                <w:rFonts w:ascii="Book Antiqua" w:hAnsi="Book Antiqua" w:cs="Calibri"/>
                <w:color w:val="000000"/>
                <w:sz w:val="20"/>
                <w:szCs w:val="20"/>
              </w:rPr>
              <w:t xml:space="preserve">/$) - Closing </w:t>
            </w:r>
          </w:p>
        </w:tc>
        <w:tc>
          <w:tcPr>
            <w:tcW w:w="940" w:type="dxa"/>
            <w:tcBorders>
              <w:top w:val="nil"/>
              <w:left w:val="nil"/>
              <w:bottom w:val="single" w:sz="4" w:space="0" w:color="auto"/>
              <w:right w:val="single" w:sz="4" w:space="0" w:color="auto"/>
            </w:tcBorders>
            <w:shd w:val="clear" w:color="auto" w:fill="auto"/>
            <w:hideMark/>
          </w:tcPr>
          <w:p w14:paraId="53B65BB7"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68.96 </w:t>
            </w:r>
          </w:p>
        </w:tc>
        <w:tc>
          <w:tcPr>
            <w:tcW w:w="960" w:type="dxa"/>
            <w:tcBorders>
              <w:top w:val="nil"/>
              <w:left w:val="nil"/>
              <w:bottom w:val="single" w:sz="4" w:space="0" w:color="auto"/>
              <w:right w:val="single" w:sz="4" w:space="0" w:color="auto"/>
            </w:tcBorders>
            <w:shd w:val="clear" w:color="auto" w:fill="auto"/>
            <w:hideMark/>
          </w:tcPr>
          <w:p w14:paraId="15E94E34"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68.58 </w:t>
            </w:r>
          </w:p>
        </w:tc>
        <w:tc>
          <w:tcPr>
            <w:tcW w:w="920" w:type="dxa"/>
            <w:tcBorders>
              <w:top w:val="nil"/>
              <w:left w:val="nil"/>
              <w:bottom w:val="single" w:sz="4" w:space="0" w:color="auto"/>
              <w:right w:val="single" w:sz="4" w:space="0" w:color="auto"/>
            </w:tcBorders>
            <w:shd w:val="clear" w:color="auto" w:fill="auto"/>
            <w:hideMark/>
          </w:tcPr>
          <w:p w14:paraId="3269E8BF"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1%</w:t>
            </w:r>
          </w:p>
        </w:tc>
        <w:tc>
          <w:tcPr>
            <w:tcW w:w="1020" w:type="dxa"/>
            <w:tcBorders>
              <w:top w:val="nil"/>
              <w:left w:val="nil"/>
              <w:bottom w:val="single" w:sz="4" w:space="0" w:color="auto"/>
              <w:right w:val="single" w:sz="4" w:space="0" w:color="auto"/>
            </w:tcBorders>
            <w:shd w:val="clear" w:color="auto" w:fill="auto"/>
            <w:hideMark/>
          </w:tcPr>
          <w:p w14:paraId="2412C8A5"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69.17 </w:t>
            </w:r>
          </w:p>
        </w:tc>
        <w:tc>
          <w:tcPr>
            <w:tcW w:w="900" w:type="dxa"/>
            <w:tcBorders>
              <w:top w:val="nil"/>
              <w:left w:val="nil"/>
              <w:bottom w:val="single" w:sz="4" w:space="0" w:color="auto"/>
              <w:right w:val="single" w:sz="4" w:space="0" w:color="auto"/>
            </w:tcBorders>
            <w:shd w:val="clear" w:color="auto" w:fill="auto"/>
            <w:hideMark/>
          </w:tcPr>
          <w:p w14:paraId="7FA832EF"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(0%)</w:t>
            </w:r>
          </w:p>
        </w:tc>
        <w:tc>
          <w:tcPr>
            <w:tcW w:w="940" w:type="dxa"/>
            <w:tcBorders>
              <w:top w:val="nil"/>
              <w:left w:val="nil"/>
              <w:bottom w:val="single" w:sz="4" w:space="0" w:color="auto"/>
              <w:right w:val="single" w:sz="4" w:space="0" w:color="auto"/>
            </w:tcBorders>
            <w:shd w:val="clear" w:color="auto" w:fill="auto"/>
            <w:hideMark/>
          </w:tcPr>
          <w:p w14:paraId="72B70896" w14:textId="77777777" w:rsidR="00F26932" w:rsidRDefault="00F26932">
            <w:pPr>
              <w:jc w:val="right"/>
              <w:rPr>
                <w:rFonts w:ascii="Book Antiqua" w:hAnsi="Book Antiqua" w:cs="Calibri"/>
                <w:color w:val="000000"/>
                <w:sz w:val="20"/>
                <w:szCs w:val="20"/>
              </w:rPr>
            </w:pPr>
            <w:r>
              <w:rPr>
                <w:rFonts w:ascii="Book Antiqua" w:hAnsi="Book Antiqua" w:cs="Calibri"/>
                <w:color w:val="000000"/>
                <w:sz w:val="20"/>
                <w:szCs w:val="20"/>
              </w:rPr>
              <w:t xml:space="preserve">69.17 </w:t>
            </w:r>
          </w:p>
        </w:tc>
      </w:tr>
    </w:tbl>
    <w:p w14:paraId="4197685C" w14:textId="77777777" w:rsidR="003C31C5" w:rsidRPr="00A5643A" w:rsidRDefault="003C31C5" w:rsidP="00A71FCB">
      <w:pPr>
        <w:pStyle w:val="Default"/>
        <w:ind w:left="6480" w:firstLine="720"/>
        <w:jc w:val="center"/>
        <w:rPr>
          <w:rFonts w:ascii="Book Antiqua" w:hAnsi="Book Antiqua" w:cs="Calibri"/>
          <w:i/>
          <w:iCs/>
          <w:sz w:val="18"/>
          <w:szCs w:val="20"/>
        </w:rPr>
      </w:pPr>
    </w:p>
    <w:p w14:paraId="72BDF70A" w14:textId="77777777" w:rsidR="001A0B5D" w:rsidRPr="00A5643A" w:rsidRDefault="001A0B5D" w:rsidP="008C506D">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Book Antiqua" w:hAnsi="Book Antiqua" w:cs="Helv"/>
          <w:color w:val="000000"/>
          <w:sz w:val="2"/>
          <w:szCs w:val="2"/>
          <w:lang w:val="en-IN" w:eastAsia="en-IN" w:bidi="hi-IN"/>
        </w:rPr>
      </w:pPr>
    </w:p>
    <w:p w14:paraId="7CBB3849" w14:textId="77777777" w:rsidR="001A0B5D" w:rsidRPr="00A5643A" w:rsidRDefault="001A0B5D" w:rsidP="008C506D">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Book Antiqua" w:hAnsi="Book Antiqua" w:cs="Helv"/>
          <w:color w:val="000000"/>
          <w:sz w:val="2"/>
          <w:szCs w:val="2"/>
          <w:lang w:val="en-IN" w:eastAsia="en-IN" w:bidi="hi-IN"/>
        </w:rPr>
      </w:pPr>
    </w:p>
    <w:p w14:paraId="356B39E3" w14:textId="77777777" w:rsidR="001A0B5D" w:rsidRPr="00A5643A" w:rsidRDefault="001A0B5D" w:rsidP="008C506D">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Book Antiqua" w:hAnsi="Book Antiqua" w:cs="Helv"/>
          <w:color w:val="000000"/>
          <w:sz w:val="2"/>
          <w:szCs w:val="2"/>
          <w:lang w:val="en-IN" w:eastAsia="en-IN" w:bidi="hi-IN"/>
        </w:rPr>
      </w:pPr>
    </w:p>
    <w:p w14:paraId="6D988C8F" w14:textId="77777777" w:rsidR="008C506D" w:rsidRPr="00A5643A" w:rsidRDefault="008C506D" w:rsidP="008C506D">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Book Antiqua" w:hAnsi="Book Antiqua" w:cs="Helv"/>
          <w:color w:val="000000"/>
          <w:sz w:val="2"/>
          <w:szCs w:val="2"/>
          <w:lang w:val="en-IN" w:eastAsia="en-IN" w:bidi="hi-IN"/>
        </w:rPr>
      </w:pPr>
    </w:p>
    <w:p w14:paraId="105534A6" w14:textId="77777777" w:rsidR="008C506D" w:rsidRPr="00A5643A" w:rsidRDefault="008C506D" w:rsidP="008C506D">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Book Antiqua" w:hAnsi="Book Antiqua" w:cs="Helv"/>
          <w:color w:val="000000"/>
          <w:sz w:val="2"/>
          <w:szCs w:val="2"/>
          <w:lang w:val="en-IN" w:eastAsia="en-IN" w:bidi="hi-IN"/>
        </w:rPr>
      </w:pPr>
    </w:p>
    <w:p w14:paraId="2FD190F5" w14:textId="77777777" w:rsidR="008C506D" w:rsidRPr="00A5643A" w:rsidRDefault="008C506D" w:rsidP="008C506D">
      <w:pPr>
        <w:numPr>
          <w:ilvl w:val="0"/>
          <w:numId w:val="33"/>
        </w:numPr>
        <w:tabs>
          <w:tab w:val="left" w:pos="270"/>
        </w:tabs>
        <w:ind w:right="-331"/>
        <w:jc w:val="both"/>
        <w:rPr>
          <w:rFonts w:ascii="Book Antiqua" w:hAnsi="Book Antiqua" w:cs="Book Antiqua"/>
          <w:i/>
          <w:iCs/>
          <w:sz w:val="16"/>
          <w:szCs w:val="16"/>
        </w:rPr>
      </w:pPr>
      <w:r w:rsidRPr="00A5643A">
        <w:rPr>
          <w:rFonts w:ascii="Book Antiqua" w:hAnsi="Book Antiqua" w:cs="Book Antiqua"/>
          <w:i/>
          <w:iCs/>
          <w:sz w:val="16"/>
          <w:szCs w:val="16"/>
        </w:rPr>
        <w:t>Excludes custom smelting at Copper India and Zinc India operations</w:t>
      </w:r>
    </w:p>
    <w:p w14:paraId="15B2D9E1" w14:textId="77777777" w:rsidR="00460D1E" w:rsidRPr="00A5643A" w:rsidRDefault="008C506D" w:rsidP="009B68B2">
      <w:pPr>
        <w:numPr>
          <w:ilvl w:val="0"/>
          <w:numId w:val="33"/>
        </w:numPr>
        <w:tabs>
          <w:tab w:val="left" w:pos="270"/>
        </w:tabs>
        <w:ind w:right="-331"/>
        <w:jc w:val="both"/>
        <w:rPr>
          <w:rFonts w:ascii="Book Antiqua" w:hAnsi="Book Antiqua" w:cs="Book Antiqua"/>
          <w:i/>
          <w:iCs/>
          <w:sz w:val="16"/>
          <w:szCs w:val="16"/>
        </w:rPr>
      </w:pPr>
      <w:r w:rsidRPr="00A5643A">
        <w:rPr>
          <w:rFonts w:ascii="Book Antiqua" w:hAnsi="Book Antiqua" w:cs="Book Antiqua"/>
          <w:i/>
          <w:iCs/>
          <w:sz w:val="16"/>
          <w:szCs w:val="16"/>
        </w:rPr>
        <w:t>Exceptional Items Gross of Tax</w:t>
      </w:r>
      <w:r w:rsidR="00460D1E" w:rsidRPr="00A5643A">
        <w:rPr>
          <w:rFonts w:ascii="Book Antiqua" w:hAnsi="Book Antiqua" w:cs="Book Antiqua"/>
          <w:i/>
          <w:iCs/>
          <w:sz w:val="16"/>
          <w:szCs w:val="16"/>
        </w:rPr>
        <w:t xml:space="preserve"> </w:t>
      </w:r>
    </w:p>
    <w:p w14:paraId="39D30761" w14:textId="2FEBDFC9" w:rsidR="001A7519" w:rsidRPr="00A5643A" w:rsidRDefault="001A7519" w:rsidP="009B68B2">
      <w:pPr>
        <w:numPr>
          <w:ilvl w:val="0"/>
          <w:numId w:val="33"/>
        </w:numPr>
        <w:tabs>
          <w:tab w:val="left" w:pos="270"/>
        </w:tabs>
        <w:ind w:right="-331"/>
        <w:jc w:val="both"/>
        <w:rPr>
          <w:rFonts w:ascii="Book Antiqua" w:hAnsi="Book Antiqua" w:cs="Book Antiqua"/>
          <w:i/>
          <w:iCs/>
          <w:sz w:val="16"/>
          <w:szCs w:val="16"/>
        </w:rPr>
      </w:pPr>
      <w:r w:rsidRPr="00A5643A">
        <w:rPr>
          <w:rFonts w:ascii="Book Antiqua" w:hAnsi="Book Antiqua"/>
          <w:i/>
          <w:sz w:val="16"/>
          <w:szCs w:val="16"/>
        </w:rPr>
        <w:t>Previous period figures have been regrouped or re-arranged wherever necessary to conform to current period’s presentation</w:t>
      </w:r>
    </w:p>
    <w:p w14:paraId="58DA16A2" w14:textId="77777777" w:rsidR="00460D1E" w:rsidRPr="00A5643A" w:rsidRDefault="00460D1E" w:rsidP="008C506D">
      <w:pPr>
        <w:pStyle w:val="Default"/>
        <w:jc w:val="both"/>
        <w:rPr>
          <w:rFonts w:ascii="Book Antiqua" w:hAnsi="Book Antiqua"/>
          <w:b/>
          <w:lang w:val="en-GB"/>
        </w:rPr>
      </w:pPr>
    </w:p>
    <w:p w14:paraId="41A33CF6" w14:textId="77777777" w:rsidR="00593A2C" w:rsidRPr="00A5643A" w:rsidRDefault="00593A2C" w:rsidP="008C506D">
      <w:pPr>
        <w:pStyle w:val="Default"/>
        <w:jc w:val="both"/>
        <w:rPr>
          <w:rFonts w:ascii="Book Antiqua" w:hAnsi="Book Antiqua"/>
          <w:b/>
          <w:lang w:val="en-GB"/>
        </w:rPr>
      </w:pPr>
    </w:p>
    <w:p w14:paraId="2E6689BA" w14:textId="77777777" w:rsidR="00593A2C" w:rsidRPr="00A5643A" w:rsidRDefault="00593A2C" w:rsidP="008C506D">
      <w:pPr>
        <w:pStyle w:val="Default"/>
        <w:jc w:val="both"/>
        <w:rPr>
          <w:rFonts w:ascii="Book Antiqua" w:hAnsi="Book Antiqua"/>
          <w:b/>
          <w:lang w:val="en-GB"/>
        </w:rPr>
      </w:pPr>
    </w:p>
    <w:p w14:paraId="2EBE6EAD" w14:textId="77777777" w:rsidR="00593A2C" w:rsidRPr="00A5643A" w:rsidRDefault="00593A2C" w:rsidP="008C506D">
      <w:pPr>
        <w:pStyle w:val="Default"/>
        <w:jc w:val="both"/>
        <w:rPr>
          <w:rFonts w:ascii="Book Antiqua" w:hAnsi="Book Antiqua"/>
          <w:b/>
          <w:lang w:val="en-GB"/>
        </w:rPr>
      </w:pPr>
    </w:p>
    <w:p w14:paraId="5AA8AEF9" w14:textId="4C88D370" w:rsidR="00593A2C" w:rsidRDefault="00593A2C" w:rsidP="008C506D">
      <w:pPr>
        <w:pStyle w:val="Default"/>
        <w:jc w:val="both"/>
        <w:rPr>
          <w:rFonts w:ascii="Book Antiqua" w:hAnsi="Book Antiqua"/>
          <w:b/>
          <w:lang w:val="en-GB"/>
        </w:rPr>
      </w:pPr>
    </w:p>
    <w:p w14:paraId="382457D7" w14:textId="654A9903" w:rsidR="00854657" w:rsidRDefault="00854657" w:rsidP="008C506D">
      <w:pPr>
        <w:pStyle w:val="Default"/>
        <w:jc w:val="both"/>
        <w:rPr>
          <w:rFonts w:ascii="Book Antiqua" w:hAnsi="Book Antiqua"/>
          <w:b/>
          <w:lang w:val="en-GB"/>
        </w:rPr>
      </w:pPr>
    </w:p>
    <w:p w14:paraId="79DCF3FC" w14:textId="77777777" w:rsidR="00854657" w:rsidRDefault="00854657" w:rsidP="008C506D">
      <w:pPr>
        <w:pStyle w:val="Default"/>
        <w:jc w:val="both"/>
        <w:rPr>
          <w:rFonts w:ascii="Book Antiqua" w:hAnsi="Book Antiqua"/>
          <w:b/>
          <w:lang w:val="en-GB"/>
        </w:rPr>
      </w:pPr>
    </w:p>
    <w:p w14:paraId="53B4FD92" w14:textId="77777777" w:rsidR="00F26932" w:rsidRDefault="00F26932" w:rsidP="008C506D">
      <w:pPr>
        <w:pStyle w:val="Default"/>
        <w:jc w:val="both"/>
        <w:rPr>
          <w:rFonts w:ascii="Book Antiqua" w:hAnsi="Book Antiqua"/>
          <w:b/>
          <w:lang w:val="en-GB"/>
        </w:rPr>
      </w:pPr>
    </w:p>
    <w:p w14:paraId="1D8699A9" w14:textId="77777777" w:rsidR="002F6C25" w:rsidRDefault="002F6C25" w:rsidP="008C506D">
      <w:pPr>
        <w:pStyle w:val="Default"/>
        <w:jc w:val="both"/>
        <w:rPr>
          <w:rFonts w:ascii="Book Antiqua" w:hAnsi="Book Antiqua"/>
          <w:b/>
          <w:lang w:val="en-GB"/>
        </w:rPr>
      </w:pPr>
    </w:p>
    <w:p w14:paraId="7A98F111" w14:textId="7CF6A78C" w:rsidR="008C506D" w:rsidRPr="00A5643A" w:rsidRDefault="008C506D" w:rsidP="008C506D">
      <w:pPr>
        <w:pStyle w:val="Default"/>
        <w:jc w:val="both"/>
        <w:rPr>
          <w:rFonts w:ascii="Book Antiqua" w:hAnsi="Book Antiqua"/>
          <w:b/>
          <w:lang w:val="en-GB"/>
        </w:rPr>
      </w:pPr>
      <w:r w:rsidRPr="00A5643A">
        <w:rPr>
          <w:rFonts w:ascii="Book Antiqua" w:hAnsi="Book Antiqua"/>
          <w:b/>
          <w:lang w:val="en-GB"/>
        </w:rPr>
        <w:t>Revenues</w:t>
      </w:r>
    </w:p>
    <w:p w14:paraId="3BE16FB5" w14:textId="454055A5" w:rsidR="009172FC" w:rsidRPr="002F6C25" w:rsidRDefault="001A0B5D" w:rsidP="008C506D">
      <w:pPr>
        <w:pStyle w:val="VEDNMPARA"/>
      </w:pPr>
      <w:r w:rsidRPr="00A5643A">
        <w:t>Revenue in Q1</w:t>
      </w:r>
      <w:r w:rsidR="00CA6C9F" w:rsidRPr="00A5643A">
        <w:t xml:space="preserve"> </w:t>
      </w:r>
      <w:r w:rsidR="005B2113" w:rsidRPr="00A5643A">
        <w:t>FY2020</w:t>
      </w:r>
      <w:r w:rsidR="00256D33" w:rsidRPr="00A5643A">
        <w:t xml:space="preserve"> </w:t>
      </w:r>
      <w:r w:rsidRPr="00A5643A">
        <w:t xml:space="preserve">was </w:t>
      </w:r>
      <w:r w:rsidR="00AC384E" w:rsidRPr="00A5643A">
        <w:t xml:space="preserve">at </w:t>
      </w:r>
      <w:r w:rsidR="005B2113" w:rsidRPr="00A5643A">
        <w:rPr>
          <w:rFonts w:ascii="Times New Roman" w:hAnsi="Times New Roman"/>
        </w:rPr>
        <w:t>₹</w:t>
      </w:r>
      <w:r w:rsidR="005B2113" w:rsidRPr="00A5643A">
        <w:t xml:space="preserve"> 21,</w:t>
      </w:r>
      <w:r w:rsidR="00F95B8C" w:rsidRPr="00A5643A">
        <w:t>167</w:t>
      </w:r>
      <w:r w:rsidR="00256D33" w:rsidRPr="00A5643A">
        <w:t xml:space="preserve"> </w:t>
      </w:r>
      <w:r w:rsidR="00CC099C" w:rsidRPr="00A5643A">
        <w:t xml:space="preserve">crore, lower </w:t>
      </w:r>
      <w:r w:rsidR="00F95B8C" w:rsidRPr="00A5643A">
        <w:t>4</w:t>
      </w:r>
      <w:r w:rsidR="00CC099C" w:rsidRPr="00A5643A">
        <w:t xml:space="preserve">% </w:t>
      </w:r>
      <w:r w:rsidR="00256D33" w:rsidRPr="00A5643A">
        <w:t>y-o-y</w:t>
      </w:r>
      <w:r w:rsidR="00CC099C" w:rsidRPr="00A5643A">
        <w:t>,</w:t>
      </w:r>
      <w:r w:rsidR="00256D33" w:rsidRPr="00A5643A">
        <w:t xml:space="preserve"> </w:t>
      </w:r>
      <w:r w:rsidR="00E331CB" w:rsidRPr="00A5643A">
        <w:t>primarily due to</w:t>
      </w:r>
      <w:r w:rsidR="007465C5" w:rsidRPr="00A5643A">
        <w:t xml:space="preserve"> </w:t>
      </w:r>
      <w:r w:rsidR="007B1514" w:rsidRPr="00A5643A">
        <w:t>lower commodity prices</w:t>
      </w:r>
      <w:r w:rsidR="0073299D" w:rsidRPr="00A5643A">
        <w:rPr>
          <w:rFonts w:cs="Book Antiqua"/>
          <w:color w:val="000000"/>
          <w:lang w:val="en-IN" w:eastAsia="en-IN"/>
        </w:rPr>
        <w:t xml:space="preserve"> </w:t>
      </w:r>
      <w:r w:rsidR="00BC1FE4" w:rsidRPr="00A5643A">
        <w:rPr>
          <w:rFonts w:cs="Book Antiqua"/>
          <w:color w:val="000000"/>
          <w:lang w:val="en-IN" w:eastAsia="en-IN"/>
        </w:rPr>
        <w:t xml:space="preserve">partially </w:t>
      </w:r>
      <w:r w:rsidR="007B1514" w:rsidRPr="00A5643A">
        <w:rPr>
          <w:rFonts w:cs="Book Antiqua"/>
          <w:color w:val="000000"/>
          <w:lang w:val="en-IN" w:eastAsia="en-IN"/>
        </w:rPr>
        <w:t xml:space="preserve">offset by </w:t>
      </w:r>
      <w:r w:rsidR="004C0EBB">
        <w:rPr>
          <w:rFonts w:cs="Book Antiqua"/>
          <w:color w:val="000000"/>
          <w:lang w:val="en-IN" w:eastAsia="en-IN"/>
        </w:rPr>
        <w:t xml:space="preserve">higher aluminium sales, </w:t>
      </w:r>
      <w:r w:rsidR="004C0EBB" w:rsidRPr="00A5643A">
        <w:rPr>
          <w:rFonts w:cs="Book Antiqua"/>
          <w:color w:val="000000"/>
          <w:lang w:val="en-IN" w:eastAsia="en-IN"/>
        </w:rPr>
        <w:t xml:space="preserve">volume addition from ESL, </w:t>
      </w:r>
      <w:r w:rsidR="007B1514" w:rsidRPr="00A5643A">
        <w:rPr>
          <w:rFonts w:cs="Book Antiqua"/>
          <w:color w:val="000000"/>
          <w:lang w:val="en-IN" w:eastAsia="en-IN"/>
        </w:rPr>
        <w:t>commencement of Gamsberg</w:t>
      </w:r>
      <w:r w:rsidR="00F44D29">
        <w:rPr>
          <w:rFonts w:cs="Book Antiqua"/>
          <w:color w:val="000000"/>
          <w:lang w:val="en-IN" w:eastAsia="en-IN"/>
        </w:rPr>
        <w:t xml:space="preserve"> mine</w:t>
      </w:r>
      <w:r w:rsidR="00B450B5">
        <w:rPr>
          <w:rFonts w:cs="Book Antiqua"/>
          <w:color w:val="000000"/>
          <w:lang w:val="en-IN" w:eastAsia="en-IN"/>
        </w:rPr>
        <w:t xml:space="preserve"> </w:t>
      </w:r>
      <w:r w:rsidR="006518E8" w:rsidRPr="00A5643A">
        <w:rPr>
          <w:rFonts w:cs="Book Antiqua"/>
          <w:color w:val="000000"/>
          <w:lang w:val="en-IN" w:eastAsia="en-IN"/>
        </w:rPr>
        <w:t>and</w:t>
      </w:r>
      <w:r w:rsidR="0073299D" w:rsidRPr="00A5643A">
        <w:rPr>
          <w:rFonts w:cs="Book Antiqua"/>
          <w:color w:val="000000"/>
          <w:lang w:val="en-IN" w:eastAsia="en-IN"/>
        </w:rPr>
        <w:t xml:space="preserve"> currency depreciation. </w:t>
      </w:r>
    </w:p>
    <w:p w14:paraId="5E6D083E" w14:textId="77777777" w:rsidR="00B47B1A" w:rsidRPr="00A5643A" w:rsidRDefault="00B47B1A" w:rsidP="008C506D">
      <w:pPr>
        <w:pStyle w:val="VEDNMPARA"/>
      </w:pPr>
    </w:p>
    <w:p w14:paraId="597D830F" w14:textId="22DAB86A" w:rsidR="008C506D" w:rsidRPr="00A5643A" w:rsidRDefault="008C506D" w:rsidP="008C506D">
      <w:pPr>
        <w:pStyle w:val="VEDNMPARA"/>
        <w:rPr>
          <w:b/>
        </w:rPr>
      </w:pPr>
      <w:r w:rsidRPr="00A5643A">
        <w:rPr>
          <w:b/>
        </w:rPr>
        <w:t>EBITDA and EBITDA Margins</w:t>
      </w:r>
    </w:p>
    <w:p w14:paraId="3F19AB1E" w14:textId="281EE80F" w:rsidR="007A0F81" w:rsidRDefault="00D00699" w:rsidP="007A0F81">
      <w:pPr>
        <w:pStyle w:val="VEDNMPARA"/>
      </w:pPr>
      <w:r w:rsidRPr="00A5643A">
        <w:t>EBITDA for Q</w:t>
      </w:r>
      <w:r w:rsidR="00732B57" w:rsidRPr="00A5643A">
        <w:t>1</w:t>
      </w:r>
      <w:r w:rsidR="00F977D9" w:rsidRPr="00A5643A">
        <w:t xml:space="preserve"> </w:t>
      </w:r>
      <w:r w:rsidR="001C4230" w:rsidRPr="00A5643A">
        <w:t>FY2020</w:t>
      </w:r>
      <w:r w:rsidRPr="00A5643A">
        <w:t xml:space="preserve"> </w:t>
      </w:r>
      <w:r w:rsidR="001C4230" w:rsidRPr="00A5643A">
        <w:t xml:space="preserve">was </w:t>
      </w:r>
      <w:r w:rsidRPr="00A5643A">
        <w:t xml:space="preserve">at </w:t>
      </w:r>
      <w:r w:rsidR="009957CE" w:rsidRPr="00A5643A">
        <w:rPr>
          <w:rFonts w:ascii="Times New Roman" w:hAnsi="Times New Roman"/>
        </w:rPr>
        <w:t>₹</w:t>
      </w:r>
      <w:r w:rsidRPr="00A5643A">
        <w:t xml:space="preserve"> </w:t>
      </w:r>
      <w:r w:rsidR="009957CE" w:rsidRPr="00A5643A">
        <w:t>5,</w:t>
      </w:r>
      <w:r w:rsidR="00552464" w:rsidRPr="00A5643A">
        <w:t>18</w:t>
      </w:r>
      <w:r w:rsidR="00663388">
        <w:t>8</w:t>
      </w:r>
      <w:r w:rsidR="00361E81" w:rsidRPr="00A5643A">
        <w:t xml:space="preserve"> </w:t>
      </w:r>
      <w:r w:rsidR="007F3FFD" w:rsidRPr="00A5643A">
        <w:t>crore</w:t>
      </w:r>
      <w:r w:rsidR="001C4230" w:rsidRPr="00A5643A">
        <w:t>, lower by</w:t>
      </w:r>
      <w:r w:rsidR="009957CE" w:rsidRPr="00A5643A">
        <w:t xml:space="preserve"> </w:t>
      </w:r>
      <w:r w:rsidR="00552464" w:rsidRPr="00A5643A">
        <w:t>20</w:t>
      </w:r>
      <w:r w:rsidR="001C4230" w:rsidRPr="00A5643A">
        <w:t xml:space="preserve">% </w:t>
      </w:r>
      <w:r w:rsidR="007A0F81" w:rsidRPr="00A5643A">
        <w:t>y-o-y</w:t>
      </w:r>
      <w:r w:rsidR="001C4230" w:rsidRPr="00A5643A">
        <w:t>,</w:t>
      </w:r>
      <w:r w:rsidR="00F977D9" w:rsidRPr="00A5643A">
        <w:t xml:space="preserve"> </w:t>
      </w:r>
      <w:r w:rsidR="00837474" w:rsidRPr="00A5643A">
        <w:t xml:space="preserve">mainly due to </w:t>
      </w:r>
      <w:r w:rsidR="00837474" w:rsidRPr="00A5643A">
        <w:rPr>
          <w:rFonts w:cs="Book Antiqua"/>
          <w:color w:val="000000"/>
          <w:lang w:val="en-IN" w:eastAsia="en-IN"/>
        </w:rPr>
        <w:t>lower commodity prices</w:t>
      </w:r>
      <w:r w:rsidR="00552464" w:rsidRPr="00A5643A">
        <w:t xml:space="preserve"> </w:t>
      </w:r>
      <w:r w:rsidR="007A0F81" w:rsidRPr="00A5643A">
        <w:t>partially offset by</w:t>
      </w:r>
      <w:r w:rsidR="00884572" w:rsidRPr="00A5643A">
        <w:t xml:space="preserve"> </w:t>
      </w:r>
      <w:r w:rsidR="00552464" w:rsidRPr="00A5643A">
        <w:t xml:space="preserve">easing of input commodity </w:t>
      </w:r>
      <w:r w:rsidR="00C72A70" w:rsidRPr="00A5643A">
        <w:t>inflation,</w:t>
      </w:r>
      <w:r w:rsidR="00552464" w:rsidRPr="00A5643A">
        <w:t xml:space="preserve"> rupee depreciation</w:t>
      </w:r>
      <w:r w:rsidR="00CA1589" w:rsidRPr="00A5643A">
        <w:t xml:space="preserve"> and volume addition from ESL acquisition.</w:t>
      </w:r>
    </w:p>
    <w:p w14:paraId="44B955C0" w14:textId="77777777" w:rsidR="00854657" w:rsidRPr="00A5643A" w:rsidRDefault="00854657" w:rsidP="007A0F81">
      <w:pPr>
        <w:pStyle w:val="VEDNMPARA"/>
      </w:pPr>
    </w:p>
    <w:p w14:paraId="18620E86" w14:textId="06194F17" w:rsidR="00D00699" w:rsidRPr="00A5643A" w:rsidRDefault="008C506D">
      <w:pPr>
        <w:pStyle w:val="VEDNMPARA"/>
      </w:pPr>
      <w:r w:rsidRPr="00A5643A">
        <w:t xml:space="preserve">EBITDA </w:t>
      </w:r>
      <w:r w:rsidR="00A952F9" w:rsidRPr="00A5643A">
        <w:t>margin</w:t>
      </w:r>
      <w:r w:rsidR="00ED449A" w:rsidRPr="00A5643A">
        <w:rPr>
          <w:color w:val="000000"/>
          <w:sz w:val="18"/>
          <w:szCs w:val="18"/>
          <w:vertAlign w:val="superscript"/>
        </w:rPr>
        <w:t>1</w:t>
      </w:r>
      <w:r w:rsidR="00A952F9" w:rsidRPr="00A5643A">
        <w:rPr>
          <w:color w:val="000000"/>
          <w:sz w:val="18"/>
          <w:szCs w:val="18"/>
          <w:vertAlign w:val="superscript"/>
        </w:rPr>
        <w:t xml:space="preserve"> </w:t>
      </w:r>
      <w:r w:rsidR="00A952F9" w:rsidRPr="00A5643A">
        <w:t xml:space="preserve">during the quarter </w:t>
      </w:r>
      <w:r w:rsidRPr="00A5643A">
        <w:t>was</w:t>
      </w:r>
      <w:r w:rsidR="00D00699" w:rsidRPr="00A5643A">
        <w:t xml:space="preserve"> </w:t>
      </w:r>
      <w:r w:rsidRPr="00A5643A">
        <w:t xml:space="preserve">at </w:t>
      </w:r>
      <w:r w:rsidR="00C956D0" w:rsidRPr="00A5643A">
        <w:t>2</w:t>
      </w:r>
      <w:r w:rsidR="008A7DB0" w:rsidRPr="00A5643A">
        <w:t>7</w:t>
      </w:r>
      <w:r w:rsidR="00D00699" w:rsidRPr="00A5643A">
        <w:t>%</w:t>
      </w:r>
      <w:r w:rsidR="004542AE" w:rsidRPr="00A5643A">
        <w:t xml:space="preserve"> compared to 3</w:t>
      </w:r>
      <w:r w:rsidR="00C956D0" w:rsidRPr="00A5643A">
        <w:t>4</w:t>
      </w:r>
      <w:r w:rsidR="004542AE" w:rsidRPr="00A5643A">
        <w:t>% in Q1 FY201</w:t>
      </w:r>
      <w:r w:rsidR="00C956D0" w:rsidRPr="00A5643A">
        <w:t>9</w:t>
      </w:r>
      <w:r w:rsidR="007A0F81" w:rsidRPr="00A5643A">
        <w:t xml:space="preserve">. </w:t>
      </w:r>
    </w:p>
    <w:p w14:paraId="04D3DF0F" w14:textId="77777777" w:rsidR="008C506D" w:rsidRPr="00A5643A" w:rsidRDefault="008C506D" w:rsidP="008C506D">
      <w:pPr>
        <w:pStyle w:val="01Text"/>
        <w:jc w:val="both"/>
        <w:rPr>
          <w:rFonts w:ascii="Book Antiqua" w:hAnsi="Book Antiqua"/>
          <w:b/>
          <w:sz w:val="24"/>
        </w:rPr>
      </w:pPr>
    </w:p>
    <w:p w14:paraId="4F20F4A7" w14:textId="77777777" w:rsidR="00A370A8" w:rsidRPr="00A5643A" w:rsidRDefault="00A370A8" w:rsidP="00A370A8">
      <w:pPr>
        <w:pStyle w:val="01Text"/>
        <w:jc w:val="both"/>
        <w:rPr>
          <w:rFonts w:ascii="Book Antiqua" w:hAnsi="Book Antiqua"/>
          <w:b/>
          <w:sz w:val="24"/>
        </w:rPr>
      </w:pPr>
      <w:r w:rsidRPr="00A5643A">
        <w:rPr>
          <w:rFonts w:ascii="Book Antiqua" w:hAnsi="Book Antiqua"/>
          <w:b/>
          <w:sz w:val="24"/>
        </w:rPr>
        <w:t>Depreciation &amp; Amortization</w:t>
      </w:r>
    </w:p>
    <w:p w14:paraId="5523220A" w14:textId="77777777" w:rsidR="002F6C25" w:rsidRDefault="002F6C25" w:rsidP="00F10DDA">
      <w:pPr>
        <w:pStyle w:val="01Text"/>
        <w:jc w:val="both"/>
        <w:rPr>
          <w:rFonts w:ascii="Book Antiqua" w:eastAsia="Book Antiqua" w:hAnsi="Book Antiqua"/>
          <w:sz w:val="24"/>
        </w:rPr>
      </w:pPr>
    </w:p>
    <w:p w14:paraId="7BA038FD" w14:textId="12366DF9" w:rsidR="00387049" w:rsidRPr="00A5643A" w:rsidRDefault="00103821" w:rsidP="00F10DDA">
      <w:pPr>
        <w:pStyle w:val="01Text"/>
        <w:jc w:val="both"/>
        <w:rPr>
          <w:rFonts w:ascii="Book Antiqua" w:eastAsia="Book Antiqua" w:hAnsi="Book Antiqua"/>
          <w:sz w:val="24"/>
        </w:rPr>
      </w:pPr>
      <w:r w:rsidRPr="00A5643A">
        <w:rPr>
          <w:rFonts w:ascii="Book Antiqua" w:eastAsia="Book Antiqua" w:hAnsi="Book Antiqua"/>
          <w:sz w:val="24"/>
        </w:rPr>
        <w:t>Depreciation</w:t>
      </w:r>
      <w:r w:rsidR="00B81450" w:rsidRPr="00A5643A">
        <w:rPr>
          <w:rFonts w:ascii="Book Antiqua" w:eastAsia="Book Antiqua" w:hAnsi="Book Antiqua"/>
          <w:sz w:val="24"/>
        </w:rPr>
        <w:t xml:space="preserve"> and amortization </w:t>
      </w:r>
      <w:r w:rsidRPr="00A5643A">
        <w:rPr>
          <w:rFonts w:ascii="Book Antiqua" w:eastAsia="Book Antiqua" w:hAnsi="Book Antiqua"/>
          <w:sz w:val="24"/>
        </w:rPr>
        <w:t>for Q</w:t>
      </w:r>
      <w:r w:rsidR="005944A7" w:rsidRPr="00A5643A">
        <w:rPr>
          <w:rFonts w:ascii="Book Antiqua" w:eastAsia="Book Antiqua" w:hAnsi="Book Antiqua"/>
          <w:sz w:val="24"/>
        </w:rPr>
        <w:t>1</w:t>
      </w:r>
      <w:r w:rsidR="00692ECE" w:rsidRPr="00A5643A">
        <w:rPr>
          <w:rFonts w:ascii="Book Antiqua" w:eastAsia="Book Antiqua" w:hAnsi="Book Antiqua"/>
          <w:sz w:val="24"/>
        </w:rPr>
        <w:t xml:space="preserve"> </w:t>
      </w:r>
      <w:r w:rsidRPr="00A5643A">
        <w:rPr>
          <w:rFonts w:ascii="Book Antiqua" w:eastAsia="Book Antiqua" w:hAnsi="Book Antiqua"/>
          <w:sz w:val="24"/>
        </w:rPr>
        <w:t>FY20</w:t>
      </w:r>
      <w:r w:rsidR="005944A7" w:rsidRPr="00A5643A">
        <w:rPr>
          <w:rFonts w:ascii="Book Antiqua" w:eastAsia="Book Antiqua" w:hAnsi="Book Antiqua"/>
          <w:sz w:val="24"/>
        </w:rPr>
        <w:t>20</w:t>
      </w:r>
      <w:r w:rsidRPr="00A5643A">
        <w:rPr>
          <w:rFonts w:ascii="Book Antiqua" w:eastAsia="Book Antiqua" w:hAnsi="Book Antiqua"/>
          <w:sz w:val="24"/>
        </w:rPr>
        <w:t xml:space="preserve"> was at </w:t>
      </w:r>
      <w:r w:rsidRPr="00A5643A">
        <w:rPr>
          <w:rFonts w:ascii="Times New Roman" w:eastAsia="Book Antiqua" w:hAnsi="Times New Roman"/>
          <w:sz w:val="24"/>
        </w:rPr>
        <w:t>₹</w:t>
      </w:r>
      <w:r w:rsidRPr="00A5643A">
        <w:rPr>
          <w:rFonts w:ascii="Book Antiqua" w:eastAsia="Book Antiqua" w:hAnsi="Book Antiqua"/>
          <w:sz w:val="24"/>
        </w:rPr>
        <w:t xml:space="preserve"> 2,</w:t>
      </w:r>
      <w:r w:rsidR="00692024" w:rsidRPr="00A5643A">
        <w:rPr>
          <w:rFonts w:ascii="Book Antiqua" w:eastAsia="Book Antiqua" w:hAnsi="Book Antiqua"/>
          <w:sz w:val="24"/>
        </w:rPr>
        <w:t>155</w:t>
      </w:r>
      <w:r w:rsidRPr="00A5643A">
        <w:rPr>
          <w:rFonts w:ascii="Book Antiqua" w:eastAsia="Book Antiqua" w:hAnsi="Book Antiqua"/>
          <w:sz w:val="24"/>
        </w:rPr>
        <w:t xml:space="preserve"> crore, </w:t>
      </w:r>
      <w:r w:rsidR="005944A7" w:rsidRPr="00A5643A">
        <w:rPr>
          <w:rFonts w:ascii="Book Antiqua" w:eastAsia="Book Antiqua" w:hAnsi="Book Antiqua"/>
          <w:sz w:val="24"/>
        </w:rPr>
        <w:t xml:space="preserve">higher by </w:t>
      </w:r>
      <w:r w:rsidR="00692024" w:rsidRPr="00A5643A">
        <w:rPr>
          <w:rFonts w:ascii="Book Antiqua" w:eastAsia="Book Antiqua" w:hAnsi="Book Antiqua"/>
          <w:sz w:val="24"/>
        </w:rPr>
        <w:t>20</w:t>
      </w:r>
      <w:r w:rsidR="005944A7" w:rsidRPr="00A5643A">
        <w:rPr>
          <w:rFonts w:ascii="Book Antiqua" w:eastAsia="Book Antiqua" w:hAnsi="Book Antiqua"/>
          <w:sz w:val="24"/>
        </w:rPr>
        <w:t>% y-o-</w:t>
      </w:r>
      <w:r w:rsidR="00C914B2" w:rsidRPr="00A5643A">
        <w:rPr>
          <w:rFonts w:ascii="Book Antiqua" w:eastAsia="Book Antiqua" w:hAnsi="Book Antiqua"/>
          <w:sz w:val="24"/>
        </w:rPr>
        <w:t xml:space="preserve">y. This was mainly </w:t>
      </w:r>
      <w:r w:rsidR="00D21D21" w:rsidRPr="00A5643A">
        <w:rPr>
          <w:rFonts w:ascii="Book Antiqua" w:eastAsia="Book Antiqua" w:hAnsi="Book Antiqua"/>
          <w:sz w:val="24"/>
        </w:rPr>
        <w:t xml:space="preserve">due to </w:t>
      </w:r>
      <w:r w:rsidR="00D30CFE" w:rsidRPr="00A5643A">
        <w:rPr>
          <w:rFonts w:ascii="Book Antiqua" w:eastAsia="Book Antiqua" w:hAnsi="Book Antiqua"/>
          <w:sz w:val="24"/>
        </w:rPr>
        <w:t>higher ore production</w:t>
      </w:r>
      <w:r w:rsidR="00957873">
        <w:rPr>
          <w:rFonts w:ascii="Book Antiqua" w:eastAsia="Book Antiqua" w:hAnsi="Book Antiqua"/>
          <w:sz w:val="24"/>
        </w:rPr>
        <w:t xml:space="preserve"> </w:t>
      </w:r>
      <w:r w:rsidR="009040B2">
        <w:rPr>
          <w:rFonts w:ascii="Book Antiqua" w:eastAsia="Book Antiqua" w:hAnsi="Book Antiqua"/>
          <w:sz w:val="24"/>
        </w:rPr>
        <w:t>at</w:t>
      </w:r>
      <w:r w:rsidR="00957873">
        <w:rPr>
          <w:rFonts w:ascii="Book Antiqua" w:eastAsia="Book Antiqua" w:hAnsi="Book Antiqua"/>
          <w:sz w:val="24"/>
        </w:rPr>
        <w:t xml:space="preserve"> Zinc</w:t>
      </w:r>
      <w:r w:rsidR="009040B2">
        <w:rPr>
          <w:rFonts w:ascii="Book Antiqua" w:eastAsia="Book Antiqua" w:hAnsi="Book Antiqua"/>
          <w:sz w:val="24"/>
        </w:rPr>
        <w:t xml:space="preserve"> businesses</w:t>
      </w:r>
      <w:r w:rsidR="00D30CFE" w:rsidRPr="00A5643A">
        <w:rPr>
          <w:rFonts w:ascii="Book Antiqua" w:eastAsia="Book Antiqua" w:hAnsi="Book Antiqua"/>
          <w:sz w:val="24"/>
        </w:rPr>
        <w:t>,</w:t>
      </w:r>
      <w:r w:rsidR="00A37CE9" w:rsidRPr="00A5643A">
        <w:rPr>
          <w:rFonts w:ascii="Book Antiqua" w:eastAsia="Book Antiqua" w:hAnsi="Book Antiqua"/>
          <w:sz w:val="24"/>
        </w:rPr>
        <w:t xml:space="preserve"> </w:t>
      </w:r>
      <w:r w:rsidR="00C914B2" w:rsidRPr="00A5643A">
        <w:rPr>
          <w:rFonts w:ascii="Book Antiqua" w:eastAsia="Book Antiqua" w:hAnsi="Book Antiqua"/>
          <w:sz w:val="24"/>
        </w:rPr>
        <w:t xml:space="preserve">change in reserves </w:t>
      </w:r>
      <w:r w:rsidR="00387049" w:rsidRPr="00A5643A">
        <w:rPr>
          <w:rFonts w:ascii="Book Antiqua" w:eastAsia="Book Antiqua" w:hAnsi="Book Antiqua"/>
          <w:sz w:val="24"/>
        </w:rPr>
        <w:t>estimates</w:t>
      </w:r>
      <w:r w:rsidR="00F10DDA" w:rsidRPr="00A5643A">
        <w:rPr>
          <w:rFonts w:ascii="Book Antiqua" w:eastAsia="Book Antiqua" w:hAnsi="Book Antiqua"/>
          <w:sz w:val="24"/>
        </w:rPr>
        <w:t xml:space="preserve"> and asset capitalisation</w:t>
      </w:r>
      <w:r w:rsidR="00387049" w:rsidRPr="00A5643A">
        <w:rPr>
          <w:rFonts w:ascii="Book Antiqua" w:eastAsia="Book Antiqua" w:hAnsi="Book Antiqua"/>
          <w:sz w:val="24"/>
        </w:rPr>
        <w:t xml:space="preserve"> at </w:t>
      </w:r>
      <w:r w:rsidR="00F10DDA" w:rsidRPr="00A5643A">
        <w:rPr>
          <w:rFonts w:ascii="Book Antiqua" w:eastAsia="Book Antiqua" w:hAnsi="Book Antiqua"/>
          <w:sz w:val="24"/>
        </w:rPr>
        <w:t>Z</w:t>
      </w:r>
      <w:r w:rsidR="00387049" w:rsidRPr="00A5643A">
        <w:rPr>
          <w:rFonts w:ascii="Book Antiqua" w:eastAsia="Book Antiqua" w:hAnsi="Book Antiqua"/>
          <w:sz w:val="24"/>
        </w:rPr>
        <w:t>inc India</w:t>
      </w:r>
      <w:r w:rsidR="00F10DDA" w:rsidRPr="00A5643A">
        <w:rPr>
          <w:rFonts w:ascii="Book Antiqua" w:eastAsia="Book Antiqua" w:hAnsi="Book Antiqua"/>
          <w:sz w:val="24"/>
        </w:rPr>
        <w:t xml:space="preserve">, </w:t>
      </w:r>
      <w:r w:rsidR="007323B3" w:rsidRPr="00A5643A">
        <w:rPr>
          <w:rFonts w:ascii="Book Antiqua" w:eastAsia="Book Antiqua" w:hAnsi="Book Antiqua"/>
          <w:sz w:val="24"/>
        </w:rPr>
        <w:t>commencement of Gamsberg operations and i</w:t>
      </w:r>
      <w:r w:rsidR="00744E1F" w:rsidRPr="00A5643A">
        <w:rPr>
          <w:rFonts w:ascii="Book Antiqua" w:eastAsia="Book Antiqua" w:hAnsi="Book Antiqua"/>
          <w:sz w:val="24"/>
        </w:rPr>
        <w:t>ncrease</w:t>
      </w:r>
      <w:r w:rsidR="00FD5B92" w:rsidRPr="00A5643A">
        <w:rPr>
          <w:rFonts w:ascii="Book Antiqua" w:eastAsia="Book Antiqua" w:hAnsi="Book Antiqua"/>
          <w:sz w:val="24"/>
        </w:rPr>
        <w:t>d</w:t>
      </w:r>
      <w:r w:rsidR="00744E1F" w:rsidRPr="00A5643A">
        <w:rPr>
          <w:rFonts w:ascii="Book Antiqua" w:eastAsia="Book Antiqua" w:hAnsi="Book Antiqua"/>
          <w:sz w:val="24"/>
        </w:rPr>
        <w:t xml:space="preserve"> </w:t>
      </w:r>
      <w:r w:rsidR="000A4DA0" w:rsidRPr="00A5643A">
        <w:rPr>
          <w:rFonts w:ascii="Book Antiqua" w:eastAsia="Book Antiqua" w:hAnsi="Book Antiqua"/>
          <w:sz w:val="24"/>
        </w:rPr>
        <w:t>charge at Oil &amp; Gas due to</w:t>
      </w:r>
      <w:r w:rsidR="00E36E81">
        <w:rPr>
          <w:rFonts w:ascii="Book Antiqua" w:eastAsia="Book Antiqua" w:hAnsi="Book Antiqua"/>
          <w:sz w:val="24"/>
        </w:rPr>
        <w:t xml:space="preserve"> capitalisation</w:t>
      </w:r>
      <w:r w:rsidR="007323B3" w:rsidRPr="00A5643A">
        <w:rPr>
          <w:rFonts w:ascii="Book Antiqua" w:eastAsia="Book Antiqua" w:hAnsi="Book Antiqua"/>
          <w:sz w:val="24"/>
        </w:rPr>
        <w:t>.</w:t>
      </w:r>
      <w:r w:rsidR="00D21D21" w:rsidRPr="00A5643A">
        <w:rPr>
          <w:rFonts w:ascii="Book Antiqua" w:eastAsia="Book Antiqua" w:hAnsi="Book Antiqua"/>
          <w:sz w:val="24"/>
        </w:rPr>
        <w:t xml:space="preserve"> </w:t>
      </w:r>
    </w:p>
    <w:p w14:paraId="3985603F" w14:textId="77777777" w:rsidR="002F6C25" w:rsidRDefault="002F6C25" w:rsidP="00F10DDA">
      <w:pPr>
        <w:pStyle w:val="VEDNMPARA"/>
        <w:rPr>
          <w:b/>
        </w:rPr>
      </w:pPr>
    </w:p>
    <w:p w14:paraId="360ED117" w14:textId="3FDDC2C2" w:rsidR="00EF05B6" w:rsidRPr="00A5643A" w:rsidRDefault="00A370A8" w:rsidP="00F10DDA">
      <w:pPr>
        <w:pStyle w:val="VEDNMPARA"/>
        <w:rPr>
          <w:b/>
        </w:rPr>
      </w:pPr>
      <w:r w:rsidRPr="00A5643A">
        <w:rPr>
          <w:b/>
        </w:rPr>
        <w:t xml:space="preserve">Finance Cost and </w:t>
      </w:r>
      <w:r w:rsidR="00523F0E" w:rsidRPr="00A5643A">
        <w:rPr>
          <w:b/>
        </w:rPr>
        <w:t xml:space="preserve">Investment </w:t>
      </w:r>
      <w:r w:rsidRPr="00A5643A">
        <w:rPr>
          <w:b/>
        </w:rPr>
        <w:t>Income</w:t>
      </w:r>
    </w:p>
    <w:p w14:paraId="7B33ABF5" w14:textId="4ECA4771" w:rsidR="00F26932" w:rsidRPr="00BA0617" w:rsidRDefault="00EF05B6" w:rsidP="002F6C25">
      <w:pPr>
        <w:pStyle w:val="01Text"/>
        <w:jc w:val="both"/>
        <w:rPr>
          <w:rFonts w:ascii="Book Antiqua" w:eastAsia="Book Antiqua" w:hAnsi="Book Antiqua"/>
          <w:sz w:val="24"/>
        </w:rPr>
      </w:pPr>
      <w:r w:rsidRPr="00A5643A">
        <w:rPr>
          <w:rFonts w:ascii="Book Antiqua" w:eastAsia="Book Antiqua" w:hAnsi="Book Antiqua"/>
          <w:sz w:val="24"/>
        </w:rPr>
        <w:t xml:space="preserve">Finance cost for Q1 FY2020 was at </w:t>
      </w:r>
      <w:r w:rsidRPr="00A5643A">
        <w:rPr>
          <w:rFonts w:ascii="Times New Roman" w:eastAsia="Book Antiqua" w:hAnsi="Times New Roman"/>
          <w:sz w:val="24"/>
        </w:rPr>
        <w:t>₹</w:t>
      </w:r>
      <w:r w:rsidRPr="00A5643A">
        <w:rPr>
          <w:rFonts w:ascii="Book Antiqua" w:eastAsia="Book Antiqua" w:hAnsi="Book Antiqua"/>
          <w:sz w:val="24"/>
        </w:rPr>
        <w:t xml:space="preserve"> 1,34</w:t>
      </w:r>
      <w:r w:rsidR="00E13BF5" w:rsidRPr="00A5643A">
        <w:rPr>
          <w:rFonts w:ascii="Book Antiqua" w:eastAsia="Book Antiqua" w:hAnsi="Book Antiqua"/>
          <w:sz w:val="24"/>
        </w:rPr>
        <w:t>1</w:t>
      </w:r>
      <w:r w:rsidRPr="00A5643A">
        <w:rPr>
          <w:rFonts w:ascii="Book Antiqua" w:eastAsia="Book Antiqua" w:hAnsi="Book Antiqua"/>
          <w:sz w:val="24"/>
        </w:rPr>
        <w:t xml:space="preserve"> crore, lower by </w:t>
      </w:r>
      <w:r w:rsidR="00E13BF5" w:rsidRPr="00A5643A">
        <w:rPr>
          <w:rFonts w:ascii="Book Antiqua" w:eastAsia="Book Antiqua" w:hAnsi="Book Antiqua"/>
          <w:sz w:val="24"/>
        </w:rPr>
        <w:t>8</w:t>
      </w:r>
      <w:r w:rsidRPr="00A5643A">
        <w:rPr>
          <w:rFonts w:ascii="Book Antiqua" w:eastAsia="Book Antiqua" w:hAnsi="Book Antiqua"/>
          <w:sz w:val="24"/>
        </w:rPr>
        <w:t xml:space="preserve">% y-o-y, primarily due to </w:t>
      </w:r>
      <w:r w:rsidR="005F1275" w:rsidRPr="00A5643A">
        <w:rPr>
          <w:rFonts w:ascii="Book Antiqua" w:eastAsia="Book Antiqua" w:hAnsi="Book Antiqua"/>
          <w:sz w:val="24"/>
        </w:rPr>
        <w:t xml:space="preserve">higher </w:t>
      </w:r>
      <w:r w:rsidR="005F1275" w:rsidRPr="00BA0617">
        <w:rPr>
          <w:rFonts w:ascii="Book Antiqua" w:eastAsia="Book Antiqua" w:hAnsi="Book Antiqua"/>
          <w:sz w:val="24"/>
        </w:rPr>
        <w:t xml:space="preserve">capitalisation </w:t>
      </w:r>
      <w:r w:rsidR="00B766C1" w:rsidRPr="00BA0617">
        <w:rPr>
          <w:rFonts w:ascii="Book Antiqua" w:eastAsia="Book Antiqua" w:hAnsi="Book Antiqua"/>
          <w:sz w:val="24"/>
        </w:rPr>
        <w:t xml:space="preserve">of </w:t>
      </w:r>
      <w:r w:rsidR="005F1275" w:rsidRPr="00BA0617">
        <w:rPr>
          <w:rFonts w:ascii="Book Antiqua" w:eastAsia="Book Antiqua" w:hAnsi="Book Antiqua"/>
          <w:sz w:val="24"/>
        </w:rPr>
        <w:t xml:space="preserve">borrowing cost </w:t>
      </w:r>
      <w:r w:rsidR="0062669F" w:rsidRPr="00BA0617">
        <w:rPr>
          <w:rFonts w:ascii="Book Antiqua" w:eastAsia="Book Antiqua" w:hAnsi="Book Antiqua"/>
          <w:sz w:val="24"/>
        </w:rPr>
        <w:t xml:space="preserve">and one-time commitment charges in Q1 FY2019 </w:t>
      </w:r>
      <w:r w:rsidR="005F1275" w:rsidRPr="00BA0617">
        <w:rPr>
          <w:rFonts w:ascii="Book Antiqua" w:eastAsia="Book Antiqua" w:hAnsi="Book Antiqua"/>
          <w:sz w:val="24"/>
        </w:rPr>
        <w:t xml:space="preserve">partially offset </w:t>
      </w:r>
      <w:r w:rsidR="00F44D29" w:rsidRPr="00BA0617">
        <w:rPr>
          <w:rFonts w:ascii="Book Antiqua" w:eastAsia="Book Antiqua" w:hAnsi="Book Antiqua"/>
          <w:sz w:val="24"/>
        </w:rPr>
        <w:t xml:space="preserve">by </w:t>
      </w:r>
      <w:r w:rsidR="00A42579" w:rsidRPr="00BA0617">
        <w:rPr>
          <w:rFonts w:ascii="Book Antiqua" w:eastAsia="Book Antiqua" w:hAnsi="Book Antiqua"/>
          <w:sz w:val="24"/>
        </w:rPr>
        <w:t>higher average borrowing cost in line with market trends.</w:t>
      </w:r>
    </w:p>
    <w:p w14:paraId="205D301C" w14:textId="77777777" w:rsidR="00F26932" w:rsidRPr="00BA0617" w:rsidRDefault="00F26932" w:rsidP="005E4C3D">
      <w:pPr>
        <w:jc w:val="both"/>
        <w:rPr>
          <w:rFonts w:ascii="Book Antiqua" w:hAnsi="Book Antiqua" w:cs="Book Antiqua"/>
          <w:color w:val="000000"/>
        </w:rPr>
      </w:pPr>
    </w:p>
    <w:p w14:paraId="5A0FDED0" w14:textId="1F0E5088" w:rsidR="00854657" w:rsidRDefault="005E4C3D" w:rsidP="0034023E">
      <w:pPr>
        <w:jc w:val="both"/>
      </w:pPr>
      <w:r w:rsidRPr="00BA0617">
        <w:rPr>
          <w:rFonts w:ascii="Book Antiqua" w:hAnsi="Book Antiqua" w:cs="Book Antiqua"/>
          <w:color w:val="000000"/>
        </w:rPr>
        <w:t xml:space="preserve">Investment Income was at </w:t>
      </w:r>
      <w:r w:rsidRPr="00BA0617">
        <w:rPr>
          <w:color w:val="000000"/>
        </w:rPr>
        <w:t>₹</w:t>
      </w:r>
      <w:r w:rsidRPr="00BA0617">
        <w:rPr>
          <w:rFonts w:ascii="Book Antiqua" w:hAnsi="Book Antiqua" w:cs="Book Antiqua"/>
          <w:color w:val="000000"/>
        </w:rPr>
        <w:t xml:space="preserve"> </w:t>
      </w:r>
      <w:r w:rsidR="007204E6" w:rsidRPr="00BA0617">
        <w:rPr>
          <w:rFonts w:ascii="Book Antiqua" w:hAnsi="Book Antiqua" w:cs="Book Antiqua"/>
          <w:color w:val="000000"/>
        </w:rPr>
        <w:t>373</w:t>
      </w:r>
      <w:r w:rsidRPr="00BA0617">
        <w:rPr>
          <w:rFonts w:ascii="Book Antiqua" w:hAnsi="Book Antiqua" w:cs="Book Antiqua"/>
          <w:color w:val="000000"/>
        </w:rPr>
        <w:t xml:space="preserve"> crore,</w:t>
      </w:r>
      <w:r w:rsidR="007204E6" w:rsidRPr="00BA0617">
        <w:rPr>
          <w:rFonts w:ascii="Book Antiqua" w:hAnsi="Book Antiqua" w:cs="Book Antiqua"/>
          <w:color w:val="000000"/>
        </w:rPr>
        <w:t xml:space="preserve"> flat</w:t>
      </w:r>
      <w:r w:rsidRPr="00BA0617">
        <w:rPr>
          <w:rFonts w:ascii="Book Antiqua" w:hAnsi="Book Antiqua" w:cs="Book Antiqua"/>
          <w:color w:val="000000"/>
        </w:rPr>
        <w:t xml:space="preserve"> </w:t>
      </w:r>
      <w:r w:rsidR="005865E0" w:rsidRPr="00BA0617">
        <w:rPr>
          <w:rFonts w:ascii="Book Antiqua" w:hAnsi="Book Antiqua" w:cs="Book Antiqua"/>
          <w:color w:val="000000"/>
        </w:rPr>
        <w:t>y</w:t>
      </w:r>
      <w:r w:rsidRPr="00BA0617">
        <w:rPr>
          <w:rFonts w:ascii="Book Antiqua" w:hAnsi="Book Antiqua" w:cs="Book Antiqua"/>
          <w:color w:val="000000"/>
        </w:rPr>
        <w:t>-o-</w:t>
      </w:r>
      <w:r w:rsidR="005865E0" w:rsidRPr="00BA0617">
        <w:rPr>
          <w:rFonts w:ascii="Book Antiqua" w:hAnsi="Book Antiqua" w:cs="Book Antiqua"/>
          <w:color w:val="000000"/>
        </w:rPr>
        <w:t>y</w:t>
      </w:r>
      <w:r w:rsidR="00FD2613" w:rsidRPr="00BA0617">
        <w:rPr>
          <w:rFonts w:ascii="Book Antiqua" w:hAnsi="Book Antiqua" w:cs="Book Antiqua"/>
          <w:color w:val="000000"/>
        </w:rPr>
        <w:t>.</w:t>
      </w:r>
      <w:r w:rsidR="00A022C9" w:rsidRPr="00BA0617">
        <w:rPr>
          <w:rFonts w:ascii="Book Antiqua" w:hAnsi="Book Antiqua" w:cs="Book Antiqua"/>
          <w:color w:val="000000"/>
        </w:rPr>
        <w:t xml:space="preserve"> </w:t>
      </w:r>
      <w:r w:rsidR="002A4D99">
        <w:rPr>
          <w:rFonts w:ascii="Book Antiqua" w:hAnsi="Book Antiqua" w:cs="Book Antiqua"/>
          <w:color w:val="000000"/>
        </w:rPr>
        <w:t>The</w:t>
      </w:r>
      <w:r w:rsidR="00201DE0">
        <w:rPr>
          <w:rFonts w:ascii="Book Antiqua" w:hAnsi="Book Antiqua" w:cs="Book Antiqua"/>
          <w:color w:val="000000"/>
        </w:rPr>
        <w:t xml:space="preserve"> </w:t>
      </w:r>
      <w:r w:rsidR="002A4D99">
        <w:rPr>
          <w:rFonts w:ascii="Book Antiqua" w:hAnsi="Book Antiqua" w:cs="Book Antiqua"/>
          <w:color w:val="000000"/>
        </w:rPr>
        <w:t xml:space="preserve">unwinding of structured investment </w:t>
      </w:r>
      <w:r w:rsidR="00FC3E5B">
        <w:rPr>
          <w:rFonts w:ascii="Book Antiqua" w:hAnsi="Book Antiqua" w:cs="Book Antiqua"/>
          <w:color w:val="000000"/>
        </w:rPr>
        <w:t xml:space="preserve">resulted in </w:t>
      </w:r>
      <w:r w:rsidR="00560B0A">
        <w:rPr>
          <w:rFonts w:ascii="Book Antiqua" w:hAnsi="Book Antiqua" w:cs="Book Antiqua"/>
          <w:color w:val="000000"/>
        </w:rPr>
        <w:t xml:space="preserve">a net gain of </w:t>
      </w:r>
      <w:r w:rsidR="00956F49">
        <w:rPr>
          <w:rFonts w:ascii="Book Antiqua" w:hAnsi="Book Antiqua" w:cs="Book Antiqua"/>
          <w:color w:val="000000"/>
        </w:rPr>
        <w:t xml:space="preserve">Rs 746 crore </w:t>
      </w:r>
      <w:r w:rsidR="005C3DB9">
        <w:rPr>
          <w:rFonts w:ascii="Book Antiqua" w:hAnsi="Book Antiqua" w:cs="Book Antiqua"/>
          <w:color w:val="000000"/>
        </w:rPr>
        <w:t xml:space="preserve">(including associated exchange differences) </w:t>
      </w:r>
      <w:r w:rsidR="00956F49">
        <w:rPr>
          <w:rFonts w:ascii="Book Antiqua" w:hAnsi="Book Antiqua" w:cs="Book Antiqua"/>
          <w:color w:val="000000"/>
        </w:rPr>
        <w:t>since the date of investment</w:t>
      </w:r>
      <w:r w:rsidR="00560B0A">
        <w:rPr>
          <w:rFonts w:ascii="Book Antiqua" w:hAnsi="Book Antiqua" w:cs="Book Antiqua"/>
          <w:color w:val="000000"/>
        </w:rPr>
        <w:t xml:space="preserve">. The difference </w:t>
      </w:r>
      <w:r w:rsidR="00956F49">
        <w:rPr>
          <w:rFonts w:ascii="Book Antiqua" w:hAnsi="Book Antiqua" w:cs="Book Antiqua"/>
          <w:color w:val="000000"/>
        </w:rPr>
        <w:t xml:space="preserve">between the same and the unrealised gain </w:t>
      </w:r>
      <w:proofErr w:type="spellStart"/>
      <w:r w:rsidR="00956F49">
        <w:rPr>
          <w:rFonts w:ascii="Book Antiqua" w:hAnsi="Book Antiqua" w:cs="Book Antiqua"/>
          <w:color w:val="000000"/>
        </w:rPr>
        <w:t>upto</w:t>
      </w:r>
      <w:proofErr w:type="spellEnd"/>
      <w:r w:rsidR="00956F49">
        <w:rPr>
          <w:rFonts w:ascii="Book Antiqua" w:hAnsi="Book Antiqua" w:cs="Book Antiqua"/>
          <w:color w:val="000000"/>
        </w:rPr>
        <w:t xml:space="preserve"> March 31, 2019 of Rs 924 crore </w:t>
      </w:r>
      <w:r w:rsidR="005C3DB9">
        <w:rPr>
          <w:rFonts w:ascii="Book Antiqua" w:hAnsi="Book Antiqua" w:cs="Book Antiqua"/>
          <w:color w:val="000000"/>
        </w:rPr>
        <w:t xml:space="preserve">(including associated exchange differences) </w:t>
      </w:r>
      <w:r w:rsidR="00956F49">
        <w:rPr>
          <w:rFonts w:ascii="Book Antiqua" w:hAnsi="Book Antiqua" w:cs="Book Antiqua"/>
          <w:color w:val="000000"/>
        </w:rPr>
        <w:t>amoun</w:t>
      </w:r>
      <w:r w:rsidR="00956F49" w:rsidRPr="005C3DB9">
        <w:rPr>
          <w:rFonts w:ascii="Book Antiqua" w:hAnsi="Book Antiqua" w:cs="Book Antiqua"/>
          <w:color w:val="000000"/>
        </w:rPr>
        <w:t xml:space="preserve">ting to Rs 178 crore has been accounted for in the current quarter’s results. </w:t>
      </w:r>
      <w:r w:rsidR="005C3DB9" w:rsidRPr="005C3DB9">
        <w:rPr>
          <w:rFonts w:ascii="Book Antiqua" w:hAnsi="Book Antiqua" w:cs="Book Antiqua"/>
          <w:color w:val="000000"/>
        </w:rPr>
        <w:t xml:space="preserve">This is offset by </w:t>
      </w:r>
      <w:r w:rsidR="00FC3E5B" w:rsidRPr="005C3DB9">
        <w:rPr>
          <w:rFonts w:ascii="Book Antiqua" w:hAnsi="Book Antiqua" w:cs="Book Antiqua"/>
          <w:color w:val="000000"/>
        </w:rPr>
        <w:t>a mark to market loss in Q1</w:t>
      </w:r>
      <w:r w:rsidR="009519DC">
        <w:rPr>
          <w:rFonts w:ascii="Book Antiqua" w:hAnsi="Book Antiqua" w:cs="Book Antiqua"/>
          <w:color w:val="000000"/>
        </w:rPr>
        <w:t xml:space="preserve"> </w:t>
      </w:r>
      <w:r w:rsidR="00FC3E5B" w:rsidRPr="005C3DB9">
        <w:rPr>
          <w:rFonts w:ascii="Book Antiqua" w:hAnsi="Book Antiqua" w:cs="Book Antiqua"/>
          <w:color w:val="000000"/>
        </w:rPr>
        <w:t>FY19.</w:t>
      </w:r>
    </w:p>
    <w:p w14:paraId="628FAC27" w14:textId="77777777" w:rsidR="00F141D0" w:rsidRDefault="00F141D0" w:rsidP="00E638FA">
      <w:pPr>
        <w:pStyle w:val="VEDNMPARA"/>
        <w:rPr>
          <w:b/>
          <w:bCs/>
        </w:rPr>
      </w:pPr>
    </w:p>
    <w:p w14:paraId="768AEE2D" w14:textId="1C7F814A" w:rsidR="00E638FA" w:rsidRPr="00BA0617" w:rsidRDefault="00E638FA" w:rsidP="00E638FA">
      <w:pPr>
        <w:pStyle w:val="VEDNMPARA"/>
        <w:rPr>
          <w:b/>
          <w:bCs/>
        </w:rPr>
      </w:pPr>
      <w:r w:rsidRPr="00BA0617">
        <w:rPr>
          <w:b/>
          <w:bCs/>
        </w:rPr>
        <w:t>Taxes</w:t>
      </w:r>
    </w:p>
    <w:p w14:paraId="4049CE99" w14:textId="74DED01D" w:rsidR="00F00D4B" w:rsidRDefault="00E638FA" w:rsidP="00DE497A">
      <w:pPr>
        <w:pStyle w:val="VEDNMPARA"/>
        <w:rPr>
          <w:b/>
        </w:rPr>
      </w:pPr>
      <w:r w:rsidRPr="00A5643A">
        <w:t>Ta</w:t>
      </w:r>
      <w:r w:rsidR="0036423B">
        <w:t xml:space="preserve">x rate for the quarter </w:t>
      </w:r>
      <w:r w:rsidR="00F00D4B">
        <w:t xml:space="preserve">is </w:t>
      </w:r>
      <w:r w:rsidR="00C10292">
        <w:t>27% (</w:t>
      </w:r>
      <w:r w:rsidR="0036423B">
        <w:t xml:space="preserve">excluding </w:t>
      </w:r>
      <w:r w:rsidR="00C10292">
        <w:t>impact of</w:t>
      </w:r>
      <w:r w:rsidR="0036423B">
        <w:t xml:space="preserve"> </w:t>
      </w:r>
      <w:r w:rsidR="0036423B" w:rsidRPr="000309FD">
        <w:t>deferred tax assets</w:t>
      </w:r>
      <w:r w:rsidR="0036423B">
        <w:t xml:space="preserve"> </w:t>
      </w:r>
      <w:r w:rsidR="00C10292">
        <w:t xml:space="preserve">recognition </w:t>
      </w:r>
      <w:r w:rsidR="0036423B">
        <w:t xml:space="preserve">at </w:t>
      </w:r>
      <w:proofErr w:type="gramStart"/>
      <w:r w:rsidR="0036423B">
        <w:t>ESL</w:t>
      </w:r>
      <w:r w:rsidR="00C10292">
        <w:t>)</w:t>
      </w:r>
      <w:r w:rsidR="0036423B">
        <w:t xml:space="preserve"> </w:t>
      </w:r>
      <w:r w:rsidR="0034405E" w:rsidRPr="00A5643A">
        <w:t xml:space="preserve"> </w:t>
      </w:r>
      <w:r w:rsidR="0036423B">
        <w:t>The</w:t>
      </w:r>
      <w:proofErr w:type="gramEnd"/>
      <w:r w:rsidR="0036423B">
        <w:t xml:space="preserve"> deferred tax</w:t>
      </w:r>
      <w:r w:rsidR="003725EE" w:rsidRPr="000309FD">
        <w:t xml:space="preserve"> </w:t>
      </w:r>
      <w:r w:rsidR="0036423B">
        <w:t xml:space="preserve">asset </w:t>
      </w:r>
      <w:r w:rsidR="00C0158B">
        <w:t xml:space="preserve">at ESL </w:t>
      </w:r>
      <w:r w:rsidR="0036423B">
        <w:t xml:space="preserve">represents </w:t>
      </w:r>
      <w:r w:rsidR="003725EE" w:rsidRPr="000309FD">
        <w:t>recognitio</w:t>
      </w:r>
      <w:r w:rsidR="0036423B">
        <w:t xml:space="preserve">n </w:t>
      </w:r>
      <w:r w:rsidR="003725EE" w:rsidRPr="000309FD">
        <w:t>of past unrecognised deferred tax assets</w:t>
      </w:r>
      <w:r w:rsidR="009F4DB5">
        <w:t xml:space="preserve"> which has been recognised on a proportionate basis for the quarter</w:t>
      </w:r>
      <w:r w:rsidR="0036423B">
        <w:t>.</w:t>
      </w:r>
      <w:r w:rsidR="00D75275">
        <w:t xml:space="preserve"> </w:t>
      </w:r>
    </w:p>
    <w:p w14:paraId="115B6124" w14:textId="77777777" w:rsidR="009F4DB5" w:rsidRDefault="009F4DB5" w:rsidP="00DE497A">
      <w:pPr>
        <w:pStyle w:val="VEDNMPARA"/>
        <w:rPr>
          <w:b/>
        </w:rPr>
      </w:pPr>
    </w:p>
    <w:p w14:paraId="031F69E3" w14:textId="77777777" w:rsidR="00555B28" w:rsidRDefault="00555B28" w:rsidP="00DE497A">
      <w:pPr>
        <w:pStyle w:val="VEDNMPARA"/>
        <w:rPr>
          <w:b/>
        </w:rPr>
      </w:pPr>
    </w:p>
    <w:p w14:paraId="0CF2D50A" w14:textId="5758C236" w:rsidR="0080706F" w:rsidRPr="00A5643A" w:rsidRDefault="00A370A8" w:rsidP="00DE497A">
      <w:pPr>
        <w:pStyle w:val="VEDNMPARA"/>
      </w:pPr>
      <w:r w:rsidRPr="00A5643A">
        <w:rPr>
          <w:b/>
        </w:rPr>
        <w:t xml:space="preserve">Attributable Profit </w:t>
      </w:r>
      <w:r w:rsidR="003F4B36" w:rsidRPr="00A5643A">
        <w:rPr>
          <w:b/>
        </w:rPr>
        <w:t>after</w:t>
      </w:r>
      <w:r w:rsidRPr="00A5643A">
        <w:rPr>
          <w:b/>
        </w:rPr>
        <w:t xml:space="preserve"> Tax and Earnings </w:t>
      </w:r>
      <w:r w:rsidR="003F4B36" w:rsidRPr="00A5643A">
        <w:rPr>
          <w:b/>
        </w:rPr>
        <w:t>per</w:t>
      </w:r>
      <w:r w:rsidRPr="00A5643A">
        <w:rPr>
          <w:b/>
        </w:rPr>
        <w:t xml:space="preserve"> Share (EPS)</w:t>
      </w:r>
    </w:p>
    <w:p w14:paraId="581E1D21" w14:textId="33C6AC0C" w:rsidR="00A36116" w:rsidRPr="00A5643A" w:rsidRDefault="00A36116" w:rsidP="009172DE">
      <w:pPr>
        <w:pStyle w:val="Default"/>
        <w:jc w:val="both"/>
        <w:rPr>
          <w:rFonts w:ascii="Book Antiqua" w:hAnsi="Book Antiqua"/>
          <w:bCs/>
        </w:rPr>
      </w:pPr>
      <w:r w:rsidRPr="00A5643A">
        <w:rPr>
          <w:rFonts w:ascii="Book Antiqua" w:hAnsi="Book Antiqua"/>
          <w:bCs/>
        </w:rPr>
        <w:t xml:space="preserve">Attributable Profit </w:t>
      </w:r>
      <w:r w:rsidR="003F4B36" w:rsidRPr="00A5643A">
        <w:rPr>
          <w:rFonts w:ascii="Book Antiqua" w:hAnsi="Book Antiqua"/>
          <w:bCs/>
        </w:rPr>
        <w:t>after</w:t>
      </w:r>
      <w:r w:rsidRPr="00A5643A">
        <w:rPr>
          <w:rFonts w:ascii="Book Antiqua" w:hAnsi="Book Antiqua"/>
          <w:bCs/>
        </w:rPr>
        <w:t xml:space="preserve"> Tax (PAT)</w:t>
      </w:r>
      <w:r w:rsidR="00E006B3" w:rsidRPr="00A5643A">
        <w:rPr>
          <w:rFonts w:ascii="Book Antiqua" w:hAnsi="Book Antiqua"/>
          <w:bCs/>
        </w:rPr>
        <w:t xml:space="preserve"> before exceptional items</w:t>
      </w:r>
      <w:r w:rsidR="00AE1A76" w:rsidRPr="00A5643A">
        <w:rPr>
          <w:rFonts w:ascii="Book Antiqua" w:hAnsi="Book Antiqua"/>
          <w:bCs/>
        </w:rPr>
        <w:t xml:space="preserve"> and DDT</w:t>
      </w:r>
      <w:r w:rsidR="00E006B3" w:rsidRPr="00A5643A">
        <w:rPr>
          <w:rFonts w:ascii="Book Antiqua" w:hAnsi="Book Antiqua"/>
          <w:bCs/>
        </w:rPr>
        <w:t xml:space="preserve"> </w:t>
      </w:r>
      <w:r w:rsidRPr="00A5643A">
        <w:rPr>
          <w:rFonts w:ascii="Book Antiqua" w:hAnsi="Book Antiqua"/>
          <w:bCs/>
        </w:rPr>
        <w:t xml:space="preserve">for the quarter </w:t>
      </w:r>
      <w:r w:rsidR="00857CE2" w:rsidRPr="00A5643A">
        <w:rPr>
          <w:rFonts w:ascii="Book Antiqua" w:hAnsi="Book Antiqua"/>
          <w:bCs/>
        </w:rPr>
        <w:t xml:space="preserve">was </w:t>
      </w:r>
      <w:r w:rsidR="005E21F7" w:rsidRPr="00A5643A">
        <w:rPr>
          <w:rFonts w:ascii="Times New Roman" w:hAnsi="Times New Roman" w:cs="Times New Roman"/>
        </w:rPr>
        <w:t>₹</w:t>
      </w:r>
      <w:r w:rsidRPr="00A5643A">
        <w:rPr>
          <w:rFonts w:ascii="Book Antiqua" w:hAnsi="Book Antiqua"/>
          <w:bCs/>
        </w:rPr>
        <w:t xml:space="preserve"> </w:t>
      </w:r>
      <w:r w:rsidR="007627FC" w:rsidRPr="00A5643A">
        <w:rPr>
          <w:rFonts w:ascii="Book Antiqua" w:hAnsi="Book Antiqua"/>
          <w:bCs/>
        </w:rPr>
        <w:t>1</w:t>
      </w:r>
      <w:r w:rsidR="00E006B3" w:rsidRPr="00A5643A">
        <w:rPr>
          <w:rFonts w:ascii="Book Antiqua" w:hAnsi="Book Antiqua"/>
          <w:bCs/>
        </w:rPr>
        <w:t>,</w:t>
      </w:r>
      <w:r w:rsidR="00110D67">
        <w:rPr>
          <w:rFonts w:ascii="Book Antiqua" w:hAnsi="Book Antiqua"/>
          <w:bCs/>
        </w:rPr>
        <w:t>351</w:t>
      </w:r>
      <w:r w:rsidR="00DF0184" w:rsidRPr="00A5643A">
        <w:rPr>
          <w:rFonts w:ascii="Book Antiqua" w:hAnsi="Book Antiqua"/>
          <w:bCs/>
        </w:rPr>
        <w:t xml:space="preserve"> </w:t>
      </w:r>
      <w:r w:rsidRPr="00A5643A">
        <w:rPr>
          <w:rFonts w:ascii="Book Antiqua" w:hAnsi="Book Antiqua"/>
          <w:bCs/>
        </w:rPr>
        <w:t>crore</w:t>
      </w:r>
      <w:r w:rsidR="007753BB" w:rsidRPr="00A5643A">
        <w:rPr>
          <w:rFonts w:ascii="Book Antiqua" w:hAnsi="Book Antiqua"/>
          <w:bCs/>
        </w:rPr>
        <w:t>.</w:t>
      </w:r>
    </w:p>
    <w:p w14:paraId="165058F4" w14:textId="77777777" w:rsidR="00A370A8" w:rsidRPr="00A5643A" w:rsidRDefault="00A370A8" w:rsidP="00A370A8">
      <w:pPr>
        <w:pStyle w:val="Default"/>
        <w:rPr>
          <w:rFonts w:ascii="Book Antiqua" w:hAnsi="Book Antiqua"/>
          <w:bCs/>
        </w:rPr>
      </w:pPr>
    </w:p>
    <w:p w14:paraId="63C49E3C" w14:textId="0BEC35D3" w:rsidR="00FC4840" w:rsidRPr="00A5643A" w:rsidRDefault="007753BB" w:rsidP="00FC3E4D">
      <w:pPr>
        <w:pStyle w:val="VEDNMPARA"/>
        <w:spacing w:before="0" w:after="0"/>
      </w:pPr>
      <w:r w:rsidRPr="00A5643A">
        <w:rPr>
          <w:bCs/>
        </w:rPr>
        <w:t xml:space="preserve">EPS for the quarter before exceptional items was at </w:t>
      </w:r>
      <w:r w:rsidR="005E21F7" w:rsidRPr="00A5643A">
        <w:rPr>
          <w:rFonts w:ascii="Times New Roman" w:hAnsi="Times New Roman"/>
        </w:rPr>
        <w:t>₹</w:t>
      </w:r>
      <w:r w:rsidR="005E21F7" w:rsidRPr="00A5643A">
        <w:t xml:space="preserve"> </w:t>
      </w:r>
      <w:r w:rsidR="00CE2B6F">
        <w:t>3</w:t>
      </w:r>
      <w:r w:rsidRPr="00A5643A">
        <w:rPr>
          <w:bCs/>
        </w:rPr>
        <w:t>.</w:t>
      </w:r>
      <w:r w:rsidR="00CE2B6F">
        <w:rPr>
          <w:bCs/>
        </w:rPr>
        <w:t>65</w:t>
      </w:r>
      <w:r w:rsidRPr="00A5643A">
        <w:rPr>
          <w:bCs/>
        </w:rPr>
        <w:t xml:space="preserve"> per share</w:t>
      </w:r>
      <w:r w:rsidR="00076790" w:rsidRPr="00A5643A">
        <w:rPr>
          <w:bCs/>
        </w:rPr>
        <w:t xml:space="preserve"> </w:t>
      </w:r>
      <w:r w:rsidR="00B70815" w:rsidRPr="00A5643A">
        <w:rPr>
          <w:bCs/>
        </w:rPr>
        <w:t>.</w:t>
      </w:r>
    </w:p>
    <w:p w14:paraId="003B082B" w14:textId="34C5FE9F" w:rsidR="00A370A8" w:rsidRDefault="00A370A8" w:rsidP="00A370A8">
      <w:pPr>
        <w:rPr>
          <w:rFonts w:ascii="Book Antiqua" w:hAnsi="Book Antiqua" w:cs="Book Antiqua"/>
          <w:i/>
          <w:iCs/>
          <w:sz w:val="18"/>
          <w:szCs w:val="18"/>
        </w:rPr>
      </w:pPr>
    </w:p>
    <w:p w14:paraId="2AC5EC1C" w14:textId="77777777" w:rsidR="00C35B31" w:rsidRPr="00A5643A" w:rsidRDefault="00C35B31" w:rsidP="00A370A8">
      <w:pPr>
        <w:rPr>
          <w:rFonts w:ascii="Book Antiqua" w:hAnsi="Book Antiqua" w:cs="Book Antiqua"/>
          <w:i/>
          <w:iCs/>
          <w:sz w:val="18"/>
          <w:szCs w:val="18"/>
        </w:rPr>
      </w:pPr>
    </w:p>
    <w:tbl>
      <w:tblPr>
        <w:tblpPr w:leftFromText="180" w:rightFromText="180" w:vertAnchor="text" w:horzAnchor="margin" w:tblpY="-35"/>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CellMar>
          <w:left w:w="0" w:type="dxa"/>
          <w:right w:w="0" w:type="dxa"/>
        </w:tblCellMar>
        <w:tblLook w:val="04A0" w:firstRow="1" w:lastRow="0" w:firstColumn="1" w:lastColumn="0" w:noHBand="0" w:noVBand="1"/>
      </w:tblPr>
      <w:tblGrid>
        <w:gridCol w:w="9930"/>
      </w:tblGrid>
      <w:tr w:rsidR="00A370A8" w:rsidRPr="00A5643A" w14:paraId="04374496" w14:textId="77777777" w:rsidTr="006C667C">
        <w:trPr>
          <w:trHeight w:val="473"/>
          <w:tblHeader/>
        </w:trPr>
        <w:tc>
          <w:tcPr>
            <w:tcW w:w="9930" w:type="dxa"/>
            <w:shd w:val="clear" w:color="auto" w:fill="0070C0"/>
            <w:tcMar>
              <w:top w:w="0" w:type="dxa"/>
              <w:left w:w="108" w:type="dxa"/>
              <w:bottom w:w="0" w:type="dxa"/>
              <w:right w:w="108" w:type="dxa"/>
            </w:tcMar>
            <w:vAlign w:val="center"/>
          </w:tcPr>
          <w:p w14:paraId="73B51017" w14:textId="77777777" w:rsidR="00A370A8" w:rsidRPr="00A5643A" w:rsidRDefault="00A370A8" w:rsidP="006C667C">
            <w:pPr>
              <w:autoSpaceDE w:val="0"/>
              <w:autoSpaceDN w:val="0"/>
              <w:adjustRightInd w:val="0"/>
              <w:rPr>
                <w:rFonts w:ascii="Book Antiqua" w:hAnsi="Book Antiqua"/>
                <w:b/>
              </w:rPr>
            </w:pPr>
            <w:r w:rsidRPr="00A5643A">
              <w:rPr>
                <w:rFonts w:ascii="Book Antiqua" w:hAnsi="Book Antiqua" w:cs="BookAntiqua-Bold"/>
                <w:b/>
                <w:bCs/>
                <w:color w:val="FFFFFF"/>
              </w:rPr>
              <w:t>Balance Sheet</w:t>
            </w:r>
          </w:p>
        </w:tc>
      </w:tr>
    </w:tbl>
    <w:p w14:paraId="23C23BD0" w14:textId="1B8ABB83" w:rsidR="00316FA8" w:rsidRPr="00A5643A" w:rsidRDefault="00316FA8">
      <w:pPr>
        <w:pStyle w:val="Default"/>
        <w:ind w:right="57"/>
        <w:jc w:val="both"/>
        <w:rPr>
          <w:rFonts w:ascii="Book Antiqua" w:eastAsia="Book Antiqua" w:hAnsi="Book Antiqua"/>
          <w:bCs/>
        </w:rPr>
      </w:pPr>
      <w:r w:rsidRPr="00A5643A">
        <w:rPr>
          <w:rFonts w:ascii="Book Antiqua" w:hAnsi="Book Antiqua"/>
          <w:bCs/>
        </w:rPr>
        <w:t xml:space="preserve">We have robust cash and liquid investments of </w:t>
      </w:r>
      <w:r w:rsidRPr="00A5643A">
        <w:rPr>
          <w:rFonts w:ascii="Times New Roman" w:hAnsi="Times New Roman" w:cs="Times New Roman"/>
          <w:bCs/>
        </w:rPr>
        <w:t>₹</w:t>
      </w:r>
      <w:r w:rsidRPr="00A5643A">
        <w:rPr>
          <w:rFonts w:ascii="Book Antiqua" w:hAnsi="Book Antiqua"/>
          <w:bCs/>
        </w:rPr>
        <w:t xml:space="preserve"> 3</w:t>
      </w:r>
      <w:r w:rsidR="00902D71">
        <w:rPr>
          <w:rFonts w:ascii="Book Antiqua" w:hAnsi="Book Antiqua"/>
          <w:bCs/>
        </w:rPr>
        <w:t>0</w:t>
      </w:r>
      <w:r w:rsidRPr="00A5643A">
        <w:rPr>
          <w:rFonts w:ascii="Book Antiqua" w:hAnsi="Book Antiqua"/>
          <w:bCs/>
        </w:rPr>
        <w:t>,</w:t>
      </w:r>
      <w:r w:rsidR="00902D71">
        <w:rPr>
          <w:rFonts w:ascii="Book Antiqua" w:hAnsi="Book Antiqua"/>
          <w:bCs/>
        </w:rPr>
        <w:t>774</w:t>
      </w:r>
      <w:r w:rsidRPr="00A5643A">
        <w:rPr>
          <w:rFonts w:ascii="Book Antiqua" w:hAnsi="Book Antiqua"/>
          <w:bCs/>
        </w:rPr>
        <w:t xml:space="preserve"> crore. The Company invests in high quality debt instruments </w:t>
      </w:r>
      <w:r w:rsidR="00F44D29">
        <w:rPr>
          <w:rFonts w:ascii="Book Antiqua" w:hAnsi="Book Antiqua"/>
          <w:bCs/>
        </w:rPr>
        <w:t xml:space="preserve">as per the Board approved policy. </w:t>
      </w:r>
      <w:r w:rsidRPr="00A5643A">
        <w:rPr>
          <w:rFonts w:ascii="Book Antiqua" w:hAnsi="Book Antiqua"/>
          <w:bCs/>
        </w:rPr>
        <w:t xml:space="preserve">The portfolio is rated by CRISIL, which has assigned a rating of “Tier-I” (implying Highest Safety) to our portfolio. Further, the Company has undrawn committed facilities of c. </w:t>
      </w:r>
      <w:r w:rsidRPr="00A5643A">
        <w:rPr>
          <w:rFonts w:ascii="Times New Roman" w:hAnsi="Times New Roman" w:cs="Times New Roman"/>
          <w:bCs/>
        </w:rPr>
        <w:t>₹</w:t>
      </w:r>
      <w:r w:rsidRPr="00A5643A">
        <w:rPr>
          <w:rFonts w:ascii="Book Antiqua" w:hAnsi="Book Antiqua"/>
          <w:bCs/>
        </w:rPr>
        <w:t xml:space="preserve"> </w:t>
      </w:r>
      <w:r w:rsidR="00592076">
        <w:rPr>
          <w:rFonts w:ascii="Book Antiqua" w:hAnsi="Book Antiqua"/>
          <w:bCs/>
        </w:rPr>
        <w:t>4,900</w:t>
      </w:r>
      <w:r w:rsidRPr="00A5643A">
        <w:rPr>
          <w:rFonts w:ascii="Book Antiqua" w:hAnsi="Book Antiqua"/>
          <w:bCs/>
        </w:rPr>
        <w:t xml:space="preserve"> crore as on </w:t>
      </w:r>
      <w:r w:rsidR="00307A13" w:rsidRPr="00A5643A">
        <w:rPr>
          <w:rFonts w:ascii="Book Antiqua" w:hAnsi="Book Antiqua"/>
          <w:bCs/>
        </w:rPr>
        <w:t>30</w:t>
      </w:r>
      <w:r w:rsidR="00307A13" w:rsidRPr="00A5643A">
        <w:rPr>
          <w:rFonts w:ascii="Book Antiqua" w:hAnsi="Book Antiqua"/>
          <w:bCs/>
          <w:vertAlign w:val="superscript"/>
        </w:rPr>
        <w:t>th</w:t>
      </w:r>
      <w:r w:rsidR="00307A13" w:rsidRPr="00A5643A">
        <w:rPr>
          <w:rFonts w:ascii="Book Antiqua" w:hAnsi="Book Antiqua"/>
          <w:bCs/>
        </w:rPr>
        <w:t xml:space="preserve"> </w:t>
      </w:r>
      <w:r w:rsidR="008D3E10" w:rsidRPr="00A5643A">
        <w:rPr>
          <w:rFonts w:ascii="Book Antiqua" w:hAnsi="Book Antiqua"/>
          <w:bCs/>
        </w:rPr>
        <w:t>June</w:t>
      </w:r>
      <w:r w:rsidRPr="00A5643A">
        <w:rPr>
          <w:rFonts w:ascii="Book Antiqua" w:hAnsi="Book Antiqua"/>
          <w:bCs/>
        </w:rPr>
        <w:t xml:space="preserve"> 2019.</w:t>
      </w:r>
    </w:p>
    <w:p w14:paraId="6D7D6065" w14:textId="77777777" w:rsidR="00316FA8" w:rsidRPr="00A5643A" w:rsidRDefault="00316FA8" w:rsidP="00316FA8">
      <w:pPr>
        <w:jc w:val="both"/>
        <w:rPr>
          <w:rFonts w:ascii="Book Antiqua" w:hAnsi="Book Antiqua" w:cs="BookAntiqua-Bold"/>
          <w:bCs/>
        </w:rPr>
      </w:pPr>
    </w:p>
    <w:p w14:paraId="7DE7E79E" w14:textId="54A96902" w:rsidR="00316FA8" w:rsidRPr="00A5643A" w:rsidRDefault="00316FA8" w:rsidP="00316FA8">
      <w:pPr>
        <w:jc w:val="both"/>
        <w:rPr>
          <w:rFonts w:ascii="Book Antiqua" w:hAnsi="Book Antiqua"/>
          <w:color w:val="000000"/>
        </w:rPr>
      </w:pPr>
      <w:r w:rsidRPr="00A5643A">
        <w:rPr>
          <w:rFonts w:ascii="Book Antiqua" w:hAnsi="Book Antiqua"/>
          <w:color w:val="000000"/>
        </w:rPr>
        <w:t xml:space="preserve">Gross debt was at </w:t>
      </w:r>
      <w:r w:rsidRPr="00A5643A">
        <w:rPr>
          <w:color w:val="000000"/>
        </w:rPr>
        <w:t>₹</w:t>
      </w:r>
      <w:r w:rsidRPr="00A5643A">
        <w:rPr>
          <w:rFonts w:ascii="Book Antiqua" w:hAnsi="Book Antiqua"/>
          <w:color w:val="000000"/>
        </w:rPr>
        <w:t xml:space="preserve"> </w:t>
      </w:r>
      <w:r w:rsidR="00003800" w:rsidRPr="00A5643A">
        <w:rPr>
          <w:rFonts w:ascii="Book Antiqua" w:hAnsi="Book Antiqua"/>
          <w:color w:val="000000"/>
        </w:rPr>
        <w:t>59</w:t>
      </w:r>
      <w:r w:rsidRPr="00A5643A">
        <w:rPr>
          <w:rFonts w:ascii="Book Antiqua" w:hAnsi="Book Antiqua"/>
          <w:color w:val="000000"/>
        </w:rPr>
        <w:t>,</w:t>
      </w:r>
      <w:r w:rsidR="00003800" w:rsidRPr="00A5643A">
        <w:rPr>
          <w:rFonts w:ascii="Book Antiqua" w:hAnsi="Book Antiqua"/>
          <w:color w:val="000000"/>
        </w:rPr>
        <w:t>5</w:t>
      </w:r>
      <w:r w:rsidR="00B70815" w:rsidRPr="00A5643A">
        <w:rPr>
          <w:rFonts w:ascii="Book Antiqua" w:hAnsi="Book Antiqua"/>
          <w:color w:val="000000"/>
        </w:rPr>
        <w:t>17</w:t>
      </w:r>
      <w:r w:rsidRPr="00A5643A">
        <w:rPr>
          <w:rFonts w:ascii="Book Antiqua" w:hAnsi="Book Antiqua"/>
          <w:color w:val="000000"/>
        </w:rPr>
        <w:t xml:space="preserve"> crore on 3</w:t>
      </w:r>
      <w:r w:rsidR="00003800" w:rsidRPr="00A5643A">
        <w:rPr>
          <w:rFonts w:ascii="Book Antiqua" w:hAnsi="Book Antiqua"/>
          <w:color w:val="000000"/>
        </w:rPr>
        <w:t>0</w:t>
      </w:r>
      <w:r w:rsidR="00003800" w:rsidRPr="00A5643A">
        <w:rPr>
          <w:rFonts w:ascii="Book Antiqua" w:hAnsi="Book Antiqua"/>
          <w:color w:val="000000"/>
          <w:vertAlign w:val="superscript"/>
        </w:rPr>
        <w:t>th</w:t>
      </w:r>
      <w:r w:rsidR="00003800" w:rsidRPr="00A5643A">
        <w:rPr>
          <w:rFonts w:ascii="Book Antiqua" w:hAnsi="Book Antiqua"/>
          <w:color w:val="000000"/>
        </w:rPr>
        <w:t xml:space="preserve"> June </w:t>
      </w:r>
      <w:r w:rsidRPr="00A5643A">
        <w:rPr>
          <w:rFonts w:ascii="Book Antiqua" w:hAnsi="Book Antiqua"/>
          <w:color w:val="000000"/>
        </w:rPr>
        <w:t xml:space="preserve">2019, </w:t>
      </w:r>
      <w:r w:rsidR="00F44D29">
        <w:rPr>
          <w:rFonts w:ascii="Book Antiqua" w:hAnsi="Book Antiqua"/>
          <w:color w:val="000000"/>
        </w:rPr>
        <w:t xml:space="preserve">lower by </w:t>
      </w:r>
      <w:r w:rsidRPr="00A5643A">
        <w:rPr>
          <w:color w:val="000000"/>
        </w:rPr>
        <w:t>₹</w:t>
      </w:r>
      <w:r w:rsidRPr="00A5643A">
        <w:rPr>
          <w:rFonts w:ascii="Book Antiqua" w:hAnsi="Book Antiqua"/>
          <w:color w:val="000000"/>
        </w:rPr>
        <w:t xml:space="preserve"> </w:t>
      </w:r>
      <w:r w:rsidR="00EE2A12" w:rsidRPr="00A5643A">
        <w:rPr>
          <w:rFonts w:ascii="Book Antiqua" w:hAnsi="Book Antiqua"/>
          <w:color w:val="000000"/>
        </w:rPr>
        <w:t>6</w:t>
      </w:r>
      <w:r w:rsidR="00B70815" w:rsidRPr="00A5643A">
        <w:rPr>
          <w:rFonts w:ascii="Book Antiqua" w:hAnsi="Book Antiqua"/>
          <w:color w:val="000000"/>
        </w:rPr>
        <w:t>,708</w:t>
      </w:r>
      <w:r w:rsidRPr="00A5643A">
        <w:rPr>
          <w:rFonts w:ascii="Book Antiqua" w:hAnsi="Book Antiqua"/>
          <w:color w:val="000000"/>
        </w:rPr>
        <w:t xml:space="preserve"> crore </w:t>
      </w:r>
      <w:r w:rsidR="007010EA">
        <w:rPr>
          <w:rFonts w:ascii="Book Antiqua" w:hAnsi="Book Antiqua"/>
          <w:color w:val="000000"/>
        </w:rPr>
        <w:t>as compared to 31</w:t>
      </w:r>
      <w:r w:rsidR="007010EA">
        <w:rPr>
          <w:rFonts w:ascii="Book Antiqua" w:hAnsi="Book Antiqua"/>
          <w:color w:val="000000"/>
          <w:vertAlign w:val="superscript"/>
        </w:rPr>
        <w:t xml:space="preserve"> </w:t>
      </w:r>
      <w:r w:rsidR="007010EA">
        <w:rPr>
          <w:rFonts w:ascii="Book Antiqua" w:hAnsi="Book Antiqua"/>
          <w:color w:val="000000"/>
        </w:rPr>
        <w:t>March 2019</w:t>
      </w:r>
      <w:r w:rsidRPr="00A5643A">
        <w:rPr>
          <w:rFonts w:ascii="Book Antiqua" w:hAnsi="Book Antiqua"/>
          <w:color w:val="000000"/>
        </w:rPr>
        <w:t>. This was mainly due</w:t>
      </w:r>
      <w:r w:rsidR="00E52391">
        <w:rPr>
          <w:rFonts w:ascii="Book Antiqua" w:hAnsi="Book Antiqua"/>
          <w:color w:val="000000"/>
        </w:rPr>
        <w:t xml:space="preserve"> to</w:t>
      </w:r>
      <w:r w:rsidRPr="00A5643A">
        <w:rPr>
          <w:rFonts w:ascii="Book Antiqua" w:hAnsi="Book Antiqua"/>
          <w:color w:val="000000"/>
        </w:rPr>
        <w:t xml:space="preserve"> </w:t>
      </w:r>
      <w:r w:rsidR="00F77C5A" w:rsidRPr="00A5643A">
        <w:rPr>
          <w:rFonts w:ascii="Book Antiqua" w:hAnsi="Book Antiqua"/>
          <w:color w:val="000000"/>
        </w:rPr>
        <w:t xml:space="preserve">repayment </w:t>
      </w:r>
      <w:r w:rsidR="00B70815" w:rsidRPr="00A5643A">
        <w:rPr>
          <w:rFonts w:ascii="Book Antiqua" w:hAnsi="Book Antiqua"/>
          <w:color w:val="000000"/>
        </w:rPr>
        <w:t xml:space="preserve">of </w:t>
      </w:r>
      <w:r w:rsidR="00E461EA" w:rsidRPr="00A5643A">
        <w:rPr>
          <w:rFonts w:ascii="Book Antiqua" w:hAnsi="Book Antiqua"/>
          <w:color w:val="000000"/>
        </w:rPr>
        <w:t xml:space="preserve">debt at </w:t>
      </w:r>
      <w:r w:rsidR="00000D8D" w:rsidRPr="00A5643A">
        <w:rPr>
          <w:rFonts w:ascii="Book Antiqua" w:hAnsi="Book Antiqua"/>
          <w:color w:val="000000"/>
        </w:rPr>
        <w:t>Cairn India Holding Limited (CIHL</w:t>
      </w:r>
      <w:r w:rsidR="00D110A3" w:rsidRPr="00A5643A">
        <w:rPr>
          <w:rFonts w:ascii="Book Antiqua" w:hAnsi="Book Antiqua"/>
          <w:color w:val="000000"/>
        </w:rPr>
        <w:t>), Vedanta</w:t>
      </w:r>
      <w:r w:rsidR="00E461EA" w:rsidRPr="00A5643A">
        <w:rPr>
          <w:rFonts w:ascii="Book Antiqua" w:hAnsi="Book Antiqua"/>
          <w:color w:val="000000"/>
        </w:rPr>
        <w:t xml:space="preserve"> </w:t>
      </w:r>
      <w:r w:rsidR="00000D8D" w:rsidRPr="00A5643A">
        <w:rPr>
          <w:rFonts w:ascii="Book Antiqua" w:hAnsi="Book Antiqua"/>
          <w:color w:val="000000"/>
        </w:rPr>
        <w:t xml:space="preserve">Limited </w:t>
      </w:r>
      <w:r w:rsidR="00E461EA" w:rsidRPr="00A5643A">
        <w:rPr>
          <w:rFonts w:ascii="Book Antiqua" w:hAnsi="Book Antiqua"/>
          <w:color w:val="000000"/>
        </w:rPr>
        <w:t>Standalone</w:t>
      </w:r>
      <w:r w:rsidR="00000D8D" w:rsidRPr="00A5643A">
        <w:rPr>
          <w:rFonts w:ascii="Book Antiqua" w:hAnsi="Book Antiqua"/>
          <w:color w:val="000000"/>
        </w:rPr>
        <w:t xml:space="preserve"> and </w:t>
      </w:r>
      <w:r w:rsidR="00E461EA" w:rsidRPr="00A5643A">
        <w:rPr>
          <w:rFonts w:ascii="Book Antiqua" w:hAnsi="Book Antiqua"/>
          <w:color w:val="000000"/>
        </w:rPr>
        <w:t>temporary borrowing</w:t>
      </w:r>
      <w:r w:rsidR="00F44D29">
        <w:rPr>
          <w:rFonts w:ascii="Book Antiqua" w:hAnsi="Book Antiqua"/>
          <w:color w:val="000000"/>
        </w:rPr>
        <w:t>s</w:t>
      </w:r>
      <w:r w:rsidR="00E461EA" w:rsidRPr="00A5643A">
        <w:rPr>
          <w:rFonts w:ascii="Book Antiqua" w:hAnsi="Book Antiqua"/>
          <w:color w:val="000000"/>
        </w:rPr>
        <w:t xml:space="preserve"> at Zinc India</w:t>
      </w:r>
      <w:r w:rsidR="007102D9">
        <w:rPr>
          <w:rFonts w:ascii="Book Antiqua" w:hAnsi="Book Antiqua"/>
          <w:color w:val="000000"/>
        </w:rPr>
        <w:t>.</w:t>
      </w:r>
    </w:p>
    <w:p w14:paraId="44AD8C03" w14:textId="77777777" w:rsidR="00316FA8" w:rsidRPr="00A5643A" w:rsidRDefault="00316FA8" w:rsidP="00316FA8">
      <w:pPr>
        <w:jc w:val="both"/>
        <w:rPr>
          <w:rFonts w:ascii="Book Antiqua" w:hAnsi="Book Antiqua"/>
          <w:color w:val="000000"/>
        </w:rPr>
      </w:pPr>
    </w:p>
    <w:p w14:paraId="51E6C94A" w14:textId="67741A66" w:rsidR="00FC4840" w:rsidRPr="00A5643A" w:rsidRDefault="00316FA8" w:rsidP="000E37BB">
      <w:pPr>
        <w:jc w:val="both"/>
        <w:rPr>
          <w:rFonts w:ascii="Book Antiqua" w:hAnsi="Book Antiqua"/>
          <w:color w:val="000000"/>
        </w:rPr>
      </w:pPr>
      <w:r w:rsidRPr="00A5643A">
        <w:rPr>
          <w:rFonts w:ascii="Book Antiqua" w:hAnsi="Book Antiqua"/>
          <w:color w:val="000000"/>
        </w:rPr>
        <w:t xml:space="preserve">Net debt was at </w:t>
      </w:r>
      <w:r w:rsidRPr="00A5643A">
        <w:rPr>
          <w:color w:val="000000"/>
        </w:rPr>
        <w:t>₹</w:t>
      </w:r>
      <w:r w:rsidRPr="00A5643A">
        <w:rPr>
          <w:rFonts w:ascii="Book Antiqua" w:hAnsi="Book Antiqua"/>
          <w:color w:val="000000"/>
        </w:rPr>
        <w:t xml:space="preserve"> 2</w:t>
      </w:r>
      <w:r w:rsidR="00372A9B" w:rsidRPr="00A5643A">
        <w:rPr>
          <w:rFonts w:ascii="Book Antiqua" w:hAnsi="Book Antiqua"/>
          <w:color w:val="000000"/>
        </w:rPr>
        <w:t>8</w:t>
      </w:r>
      <w:r w:rsidRPr="00A5643A">
        <w:rPr>
          <w:rFonts w:ascii="Book Antiqua" w:hAnsi="Book Antiqua"/>
          <w:color w:val="000000"/>
        </w:rPr>
        <w:t>,</w:t>
      </w:r>
      <w:r w:rsidR="00902D71">
        <w:rPr>
          <w:rFonts w:ascii="Book Antiqua" w:hAnsi="Book Antiqua"/>
          <w:color w:val="000000"/>
        </w:rPr>
        <w:t>743</w:t>
      </w:r>
      <w:r w:rsidRPr="00A5643A">
        <w:rPr>
          <w:rFonts w:ascii="Book Antiqua" w:hAnsi="Book Antiqua"/>
          <w:color w:val="000000"/>
        </w:rPr>
        <w:t xml:space="preserve"> crore on </w:t>
      </w:r>
      <w:r w:rsidR="00307A13" w:rsidRPr="00A5643A">
        <w:rPr>
          <w:rFonts w:ascii="Book Antiqua" w:hAnsi="Book Antiqua"/>
          <w:color w:val="000000"/>
        </w:rPr>
        <w:t>30</w:t>
      </w:r>
      <w:r w:rsidR="00307A13" w:rsidRPr="00A5643A">
        <w:rPr>
          <w:rFonts w:ascii="Book Antiqua" w:hAnsi="Book Antiqua"/>
          <w:color w:val="000000"/>
          <w:vertAlign w:val="superscript"/>
        </w:rPr>
        <w:t>th</w:t>
      </w:r>
      <w:r w:rsidR="00307A13" w:rsidRPr="00A5643A">
        <w:rPr>
          <w:rFonts w:ascii="Book Antiqua" w:hAnsi="Book Antiqua"/>
          <w:color w:val="000000"/>
        </w:rPr>
        <w:t xml:space="preserve"> June 2019</w:t>
      </w:r>
      <w:r w:rsidRPr="00A5643A">
        <w:rPr>
          <w:rFonts w:ascii="Book Antiqua" w:hAnsi="Book Antiqua"/>
          <w:color w:val="000000"/>
        </w:rPr>
        <w:t xml:space="preserve">, higher by </w:t>
      </w:r>
      <w:r w:rsidRPr="00A5643A">
        <w:rPr>
          <w:color w:val="000000"/>
        </w:rPr>
        <w:t>₹</w:t>
      </w:r>
      <w:r w:rsidRPr="00A5643A">
        <w:rPr>
          <w:rFonts w:ascii="Book Antiqua" w:hAnsi="Book Antiqua"/>
          <w:color w:val="000000"/>
        </w:rPr>
        <w:t xml:space="preserve"> </w:t>
      </w:r>
      <w:r w:rsidR="006900FA" w:rsidRPr="00A5643A">
        <w:rPr>
          <w:rFonts w:ascii="Book Antiqua" w:hAnsi="Book Antiqua"/>
          <w:color w:val="000000"/>
        </w:rPr>
        <w:t>1</w:t>
      </w:r>
      <w:r w:rsidRPr="00A5643A">
        <w:rPr>
          <w:rFonts w:ascii="Book Antiqua" w:hAnsi="Book Antiqua"/>
          <w:color w:val="000000"/>
        </w:rPr>
        <w:t>,</w:t>
      </w:r>
      <w:r w:rsidR="006C3230">
        <w:rPr>
          <w:rFonts w:ascii="Book Antiqua" w:hAnsi="Book Antiqua"/>
          <w:color w:val="000000"/>
        </w:rPr>
        <w:t>787</w:t>
      </w:r>
      <w:r w:rsidRPr="00A5643A">
        <w:rPr>
          <w:rFonts w:ascii="Book Antiqua" w:hAnsi="Book Antiqua"/>
          <w:color w:val="000000"/>
        </w:rPr>
        <w:t xml:space="preserve"> crore</w:t>
      </w:r>
      <w:r w:rsidR="00B70815" w:rsidRPr="00A5643A">
        <w:rPr>
          <w:rFonts w:ascii="Book Antiqua" w:hAnsi="Book Antiqua"/>
          <w:color w:val="000000"/>
        </w:rPr>
        <w:t>s as compared to March 31, 2019</w:t>
      </w:r>
      <w:r w:rsidRPr="00A5643A">
        <w:rPr>
          <w:rFonts w:ascii="Book Antiqua" w:hAnsi="Book Antiqua"/>
          <w:color w:val="000000"/>
        </w:rPr>
        <w:t>,</w:t>
      </w:r>
      <w:r w:rsidR="005D7D46" w:rsidRPr="00A5643A">
        <w:rPr>
          <w:rFonts w:ascii="Book Antiqua" w:hAnsi="Book Antiqua"/>
          <w:color w:val="000000"/>
        </w:rPr>
        <w:t xml:space="preserve"> primarily</w:t>
      </w:r>
      <w:r w:rsidR="00791D29" w:rsidRPr="00A5643A">
        <w:rPr>
          <w:rFonts w:ascii="Book Antiqua" w:hAnsi="Book Antiqua"/>
          <w:color w:val="000000"/>
        </w:rPr>
        <w:t xml:space="preserve"> due</w:t>
      </w:r>
      <w:r w:rsidR="00435835" w:rsidRPr="00A5643A">
        <w:rPr>
          <w:rFonts w:ascii="Book Antiqua" w:hAnsi="Book Antiqua"/>
          <w:color w:val="000000"/>
        </w:rPr>
        <w:t xml:space="preserve"> to</w:t>
      </w:r>
      <w:r w:rsidR="00791D29" w:rsidRPr="00A5643A">
        <w:rPr>
          <w:rFonts w:ascii="Book Antiqua" w:hAnsi="Book Antiqua"/>
          <w:color w:val="000000"/>
        </w:rPr>
        <w:t xml:space="preserve"> </w:t>
      </w:r>
      <w:r w:rsidR="00B70815" w:rsidRPr="00A5643A">
        <w:rPr>
          <w:rFonts w:ascii="Book Antiqua" w:hAnsi="Book Antiqua"/>
          <w:color w:val="000000"/>
        </w:rPr>
        <w:t>working capital unwinding</w:t>
      </w:r>
      <w:r w:rsidR="00791D29" w:rsidRPr="00A5643A">
        <w:rPr>
          <w:rFonts w:ascii="Book Antiqua" w:hAnsi="Book Antiqua"/>
          <w:color w:val="000000"/>
        </w:rPr>
        <w:t xml:space="preserve"> and </w:t>
      </w:r>
      <w:r w:rsidR="00435835" w:rsidRPr="00A5643A">
        <w:rPr>
          <w:rFonts w:ascii="Book Antiqua" w:hAnsi="Book Antiqua"/>
          <w:color w:val="000000"/>
        </w:rPr>
        <w:t xml:space="preserve">regrouping of lease liability to borrowing due to </w:t>
      </w:r>
      <w:r w:rsidR="00552464" w:rsidRPr="00A5643A">
        <w:rPr>
          <w:rFonts w:ascii="Book Antiqua" w:hAnsi="Book Antiqua"/>
          <w:color w:val="000000"/>
        </w:rPr>
        <w:t>INDAS</w:t>
      </w:r>
      <w:r w:rsidR="00791D29" w:rsidRPr="00A5643A">
        <w:rPr>
          <w:rFonts w:ascii="Book Antiqua" w:hAnsi="Book Antiqua"/>
          <w:color w:val="000000"/>
        </w:rPr>
        <w:t xml:space="preserve"> </w:t>
      </w:r>
      <w:r w:rsidR="00552464" w:rsidRPr="00A5643A">
        <w:rPr>
          <w:rFonts w:ascii="Book Antiqua" w:hAnsi="Book Antiqua"/>
          <w:color w:val="000000"/>
        </w:rPr>
        <w:t>1</w:t>
      </w:r>
      <w:r w:rsidR="00791D29" w:rsidRPr="00A5643A">
        <w:rPr>
          <w:rFonts w:ascii="Book Antiqua" w:hAnsi="Book Antiqua"/>
          <w:color w:val="000000"/>
        </w:rPr>
        <w:t xml:space="preserve">16 </w:t>
      </w:r>
      <w:r w:rsidR="00D110A3" w:rsidRPr="00A5643A">
        <w:rPr>
          <w:rFonts w:ascii="Book Antiqua" w:hAnsi="Book Antiqua"/>
          <w:color w:val="000000"/>
        </w:rPr>
        <w:t>implementat</w:t>
      </w:r>
      <w:r w:rsidR="000E37BB" w:rsidRPr="00A5643A">
        <w:rPr>
          <w:rFonts w:ascii="Book Antiqua" w:hAnsi="Book Antiqua"/>
          <w:color w:val="000000"/>
        </w:rPr>
        <w:t>ion.</w:t>
      </w:r>
    </w:p>
    <w:p w14:paraId="1B606B8D" w14:textId="048161D0" w:rsidR="00654770" w:rsidRDefault="00654770" w:rsidP="000E37BB">
      <w:pPr>
        <w:pStyle w:val="Default"/>
        <w:spacing w:after="60"/>
        <w:ind w:right="29"/>
        <w:jc w:val="both"/>
        <w:rPr>
          <w:rFonts w:ascii="Book Antiqua" w:hAnsi="Book Antiqua"/>
        </w:rPr>
      </w:pPr>
    </w:p>
    <w:tbl>
      <w:tblPr>
        <w:tblpPr w:leftFromText="180" w:rightFromText="180" w:vertAnchor="text" w:horzAnchor="margin" w:tblpY="-35"/>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CellMar>
          <w:left w:w="0" w:type="dxa"/>
          <w:right w:w="0" w:type="dxa"/>
        </w:tblCellMar>
        <w:tblLook w:val="04A0" w:firstRow="1" w:lastRow="0" w:firstColumn="1" w:lastColumn="0" w:noHBand="0" w:noVBand="1"/>
      </w:tblPr>
      <w:tblGrid>
        <w:gridCol w:w="9930"/>
      </w:tblGrid>
      <w:tr w:rsidR="007270ED" w:rsidRPr="00A5643A" w14:paraId="4CE7137E" w14:textId="77777777" w:rsidTr="002E5048">
        <w:trPr>
          <w:trHeight w:val="473"/>
          <w:tblHeader/>
        </w:trPr>
        <w:tc>
          <w:tcPr>
            <w:tcW w:w="9930" w:type="dxa"/>
            <w:shd w:val="clear" w:color="auto" w:fill="0070C0"/>
            <w:tcMar>
              <w:top w:w="0" w:type="dxa"/>
              <w:left w:w="108" w:type="dxa"/>
              <w:bottom w:w="0" w:type="dxa"/>
              <w:right w:w="108" w:type="dxa"/>
            </w:tcMar>
            <w:vAlign w:val="center"/>
          </w:tcPr>
          <w:p w14:paraId="689590F6" w14:textId="6C01AF4E" w:rsidR="007270ED" w:rsidRPr="00A5643A" w:rsidRDefault="007270ED" w:rsidP="002E5048">
            <w:pPr>
              <w:autoSpaceDE w:val="0"/>
              <w:autoSpaceDN w:val="0"/>
              <w:adjustRightInd w:val="0"/>
              <w:rPr>
                <w:rFonts w:ascii="Book Antiqua" w:hAnsi="Book Antiqua"/>
                <w:b/>
              </w:rPr>
            </w:pPr>
            <w:r w:rsidRPr="00FC3E4D">
              <w:rPr>
                <w:rFonts w:ascii="Book Antiqua" w:hAnsi="Book Antiqua" w:cs="BookAntiqua-Bold"/>
                <w:b/>
                <w:bCs/>
                <w:color w:val="FFFFFF"/>
              </w:rPr>
              <w:t>Corporate</w:t>
            </w:r>
            <w:r w:rsidR="00B823B0">
              <w:rPr>
                <w:rFonts w:ascii="Book Antiqua" w:hAnsi="Book Antiqua" w:cs="BookAntiqua-Bold"/>
                <w:b/>
                <w:bCs/>
                <w:color w:val="FFFFFF"/>
              </w:rPr>
              <w:t xml:space="preserve"> Update</w:t>
            </w:r>
          </w:p>
        </w:tc>
      </w:tr>
    </w:tbl>
    <w:p w14:paraId="799676D3" w14:textId="1ADDD856" w:rsidR="007270ED" w:rsidRDefault="007270ED" w:rsidP="007270ED">
      <w:pPr>
        <w:pStyle w:val="VEDNMPARA"/>
        <w:rPr>
          <w:b/>
        </w:rPr>
      </w:pPr>
      <w:r>
        <w:rPr>
          <w:b/>
        </w:rPr>
        <w:t>CIHL Structured Investments</w:t>
      </w:r>
    </w:p>
    <w:p w14:paraId="5A4E7BBB" w14:textId="77777777" w:rsidR="00FD0612" w:rsidRPr="00FC3E4D" w:rsidRDefault="00FD0612" w:rsidP="00FC3E4D">
      <w:pPr>
        <w:jc w:val="both"/>
        <w:rPr>
          <w:color w:val="000000"/>
        </w:rPr>
      </w:pPr>
      <w:r w:rsidRPr="00FC3E4D">
        <w:rPr>
          <w:rFonts w:ascii="Book Antiqua" w:hAnsi="Book Antiqua"/>
          <w:color w:val="000000"/>
        </w:rPr>
        <w:t>Cairn India Holdings Limited (CIHL), an overseas subsidiary of the Company, and Volcan Investments Limited have agreed to unwind entirely the structured investment entered between them in December 2018 ahead of the originally envisaged schedule. With this, Volcan will exercise the early exchange option available to it on 26 July 2019 and consequent to this the full exchange of its two issues of mandatory exchangeable bonds secured by shares in Anglo American plc, will settle on 12 August 2019. The share price of Anglo American has close to doubled, since Volcan invested, delivering attractive gains to all investors.</w:t>
      </w:r>
    </w:p>
    <w:p w14:paraId="0FED9CA3" w14:textId="77777777" w:rsidR="00FD0612" w:rsidRPr="00FC3E4D" w:rsidRDefault="00FD0612" w:rsidP="00FD0612">
      <w:pPr>
        <w:pStyle w:val="VEDNMPARA"/>
      </w:pPr>
      <w:r w:rsidRPr="00FC3E4D">
        <w:t xml:space="preserve"> </w:t>
      </w:r>
    </w:p>
    <w:p w14:paraId="299EDBAE" w14:textId="5B46CBA9" w:rsidR="00FD0612" w:rsidRPr="00FC3E4D" w:rsidRDefault="00FD0612" w:rsidP="00FD0612">
      <w:pPr>
        <w:pStyle w:val="VEDNMPARA"/>
        <w:rPr>
          <w:rFonts w:eastAsia="Times New Roman"/>
          <w:color w:val="000000"/>
        </w:rPr>
      </w:pPr>
      <w:r w:rsidRPr="00FC3E4D">
        <w:rPr>
          <w:rFonts w:eastAsia="Times New Roman"/>
          <w:color w:val="000000"/>
        </w:rPr>
        <w:t xml:space="preserve">The investment by CIHL, which was entered into as part of its cash management activities, has delivered a net gain of over USD 100 mm in the </w:t>
      </w:r>
      <w:r w:rsidRPr="00FD0612">
        <w:rPr>
          <w:rFonts w:eastAsia="Times New Roman"/>
          <w:color w:val="000000"/>
        </w:rPr>
        <w:t>8-month</w:t>
      </w:r>
      <w:r w:rsidRPr="00FC3E4D">
        <w:rPr>
          <w:rFonts w:eastAsia="Times New Roman"/>
          <w:color w:val="000000"/>
        </w:rPr>
        <w:t xml:space="preserve"> period it was held. Cash proceeds from the settlement of the transaction will be paid to CIHL on 13 August 2019. </w:t>
      </w:r>
    </w:p>
    <w:p w14:paraId="4BB32B9C" w14:textId="77777777" w:rsidR="00FD0612" w:rsidRPr="00FC3E4D" w:rsidRDefault="00FD0612" w:rsidP="00FD0612">
      <w:pPr>
        <w:pStyle w:val="VEDNMPARA"/>
      </w:pPr>
    </w:p>
    <w:p w14:paraId="4BC10A12" w14:textId="339CE400" w:rsidR="00FD0612" w:rsidRDefault="00FD0612" w:rsidP="00FD0612">
      <w:pPr>
        <w:pStyle w:val="VEDNMPARA"/>
        <w:rPr>
          <w:b/>
        </w:rPr>
      </w:pPr>
      <w:r w:rsidRPr="00FC3E4D">
        <w:t>Following the redemption of the structured instrument, completed with due Board approvals, CIHL will have no further economic exposure to Anglo American plc shares</w:t>
      </w:r>
      <w:r w:rsidRPr="00FD0612">
        <w:rPr>
          <w:b/>
        </w:rPr>
        <w:t>.</w:t>
      </w:r>
    </w:p>
    <w:p w14:paraId="36814E1F" w14:textId="77777777" w:rsidR="00FD0612" w:rsidRPr="00A5643A" w:rsidRDefault="00FD0612" w:rsidP="007270ED">
      <w:pPr>
        <w:pStyle w:val="VEDNMPARA"/>
        <w:rPr>
          <w:b/>
        </w:rPr>
      </w:pPr>
    </w:p>
    <w:p w14:paraId="48B21593" w14:textId="72F281F0" w:rsidR="002F6C25" w:rsidRDefault="002F6C25" w:rsidP="000E37BB">
      <w:pPr>
        <w:pStyle w:val="Default"/>
        <w:spacing w:after="60"/>
        <w:ind w:right="29"/>
        <w:jc w:val="both"/>
        <w:rPr>
          <w:rFonts w:ascii="Book Antiqua" w:hAnsi="Book Antiqua"/>
        </w:rPr>
      </w:pPr>
    </w:p>
    <w:p w14:paraId="7CD3D6B7" w14:textId="7E207B33" w:rsidR="00083B3E" w:rsidRPr="00C16120" w:rsidRDefault="00083B3E" w:rsidP="00083B3E">
      <w:pPr>
        <w:rPr>
          <w:rFonts w:ascii="Book Antiqua" w:hAnsi="Book Antiqua" w:cs="Arial"/>
          <w:b/>
          <w:szCs w:val="16"/>
        </w:rPr>
      </w:pPr>
      <w:r w:rsidRPr="00C16120">
        <w:rPr>
          <w:rFonts w:ascii="Book Antiqua" w:hAnsi="Book Antiqua" w:cs="Arial"/>
          <w:b/>
          <w:szCs w:val="16"/>
        </w:rPr>
        <w:t>Key Recognitions</w:t>
      </w:r>
    </w:p>
    <w:p w14:paraId="65E118D9" w14:textId="77777777" w:rsidR="00083B3E" w:rsidRPr="00C16120" w:rsidRDefault="00083B3E" w:rsidP="00083B3E">
      <w:pPr>
        <w:rPr>
          <w:rFonts w:ascii="Book Antiqua" w:hAnsi="Book Antiqua" w:cs="Arial"/>
          <w:szCs w:val="16"/>
        </w:rPr>
      </w:pPr>
    </w:p>
    <w:p w14:paraId="07832C1B" w14:textId="77777777" w:rsidR="00083B3E" w:rsidRPr="00C16120" w:rsidRDefault="00083B3E" w:rsidP="00083B3E">
      <w:pPr>
        <w:rPr>
          <w:rFonts w:ascii="Book Antiqua" w:hAnsi="Book Antiqua" w:cs="Arial"/>
          <w:szCs w:val="16"/>
        </w:rPr>
      </w:pPr>
      <w:r w:rsidRPr="00C16120">
        <w:rPr>
          <w:rFonts w:ascii="Book Antiqua" w:hAnsi="Book Antiqua" w:cs="Arial"/>
          <w:szCs w:val="16"/>
        </w:rPr>
        <w:t>Vedanta has been consistently recognized through the receipt of various awards and accolades. During the quarter, we received the following recognitions:</w:t>
      </w:r>
    </w:p>
    <w:p w14:paraId="4E3FB12B" w14:textId="77777777" w:rsidR="00083B3E" w:rsidRPr="00A5643A" w:rsidRDefault="00083B3E" w:rsidP="00083B3E">
      <w:pPr>
        <w:rPr>
          <w:rFonts w:ascii="Book Antiqua" w:hAnsi="Book Antiqua" w:cs="Arial"/>
          <w:szCs w:val="16"/>
          <w:highlight w:val="yellow"/>
        </w:rPr>
      </w:pPr>
    </w:p>
    <w:p w14:paraId="7C7CA2A6" w14:textId="1F043D10" w:rsidR="00083B3E" w:rsidRPr="00C16120" w:rsidRDefault="00083B3E" w:rsidP="00083B3E">
      <w:pPr>
        <w:pStyle w:val="ListParagraph"/>
        <w:numPr>
          <w:ilvl w:val="0"/>
          <w:numId w:val="71"/>
        </w:numPr>
        <w:spacing w:after="240"/>
        <w:jc w:val="both"/>
        <w:rPr>
          <w:rFonts w:ascii="Book Antiqua" w:eastAsia="Times New Roman" w:hAnsi="Book Antiqua"/>
          <w:color w:val="000000"/>
          <w:sz w:val="24"/>
        </w:rPr>
      </w:pPr>
      <w:r w:rsidRPr="00C16120">
        <w:rPr>
          <w:rFonts w:ascii="Book Antiqua" w:eastAsia="Times New Roman" w:hAnsi="Book Antiqua"/>
          <w:color w:val="000000"/>
          <w:sz w:val="24"/>
        </w:rPr>
        <w:t>Vedanta Limited</w:t>
      </w:r>
      <w:r w:rsidR="00654C1B">
        <w:rPr>
          <w:rFonts w:ascii="Book Antiqua" w:eastAsia="Times New Roman" w:hAnsi="Book Antiqua"/>
          <w:color w:val="000000"/>
          <w:sz w:val="24"/>
        </w:rPr>
        <w:t xml:space="preserve"> and HZL</w:t>
      </w:r>
      <w:r w:rsidRPr="00C16120">
        <w:rPr>
          <w:rFonts w:ascii="Book Antiqua" w:eastAsia="Times New Roman" w:hAnsi="Book Antiqua"/>
          <w:color w:val="000000"/>
          <w:sz w:val="24"/>
        </w:rPr>
        <w:t xml:space="preserve"> conferred with Dun &amp; Bradstreet Awards under Metal &amp; Minerals and non-ferrous metals category</w:t>
      </w:r>
      <w:r w:rsidR="00654C1B">
        <w:rPr>
          <w:rFonts w:ascii="Book Antiqua" w:eastAsia="Times New Roman" w:hAnsi="Book Antiqua"/>
          <w:color w:val="000000"/>
          <w:sz w:val="24"/>
        </w:rPr>
        <w:t xml:space="preserve"> respectively</w:t>
      </w:r>
      <w:r w:rsidRPr="00C16120">
        <w:rPr>
          <w:rFonts w:ascii="Book Antiqua" w:eastAsia="Times New Roman" w:hAnsi="Book Antiqua"/>
          <w:color w:val="000000"/>
          <w:sz w:val="24"/>
        </w:rPr>
        <w:t xml:space="preserve">. </w:t>
      </w:r>
    </w:p>
    <w:p w14:paraId="5478A6F3" w14:textId="401ECD58" w:rsidR="00083B3E" w:rsidRPr="00C16120" w:rsidRDefault="00083B3E" w:rsidP="00083B3E">
      <w:pPr>
        <w:pStyle w:val="ListParagraph"/>
        <w:numPr>
          <w:ilvl w:val="0"/>
          <w:numId w:val="71"/>
        </w:numPr>
        <w:spacing w:after="240"/>
        <w:jc w:val="both"/>
        <w:rPr>
          <w:rFonts w:ascii="Book Antiqua" w:eastAsia="Times New Roman" w:hAnsi="Book Antiqua"/>
          <w:color w:val="000000"/>
          <w:sz w:val="24"/>
        </w:rPr>
      </w:pPr>
      <w:r w:rsidRPr="00C16120">
        <w:rPr>
          <w:rFonts w:ascii="Book Antiqua" w:eastAsia="Times New Roman" w:hAnsi="Book Antiqua"/>
          <w:color w:val="000000"/>
          <w:sz w:val="24"/>
          <w:lang w:val="en-IN"/>
        </w:rPr>
        <w:t xml:space="preserve">Balco bagged </w:t>
      </w:r>
      <w:r w:rsidRPr="00C16120">
        <w:rPr>
          <w:rFonts w:ascii="Book Antiqua" w:eastAsia="Times New Roman" w:hAnsi="Book Antiqua"/>
          <w:i/>
          <w:iCs/>
          <w:color w:val="000000"/>
          <w:sz w:val="24"/>
          <w:lang w:val="en-IN"/>
        </w:rPr>
        <w:t>‘</w:t>
      </w:r>
      <w:r w:rsidRPr="00C16120">
        <w:rPr>
          <w:rFonts w:ascii="Book Antiqua" w:eastAsia="Times New Roman" w:hAnsi="Book Antiqua"/>
          <w:color w:val="000000"/>
          <w:sz w:val="24"/>
          <w:lang w:val="en-IN"/>
        </w:rPr>
        <w:t xml:space="preserve">Golden Peacock Award 2019’ in the category of Energy Efficiency </w:t>
      </w:r>
      <w:r w:rsidR="00D5766B">
        <w:rPr>
          <w:rFonts w:ascii="Book Antiqua" w:eastAsia="Times New Roman" w:hAnsi="Book Antiqua"/>
          <w:color w:val="000000"/>
          <w:sz w:val="24"/>
          <w:lang w:val="en-IN"/>
        </w:rPr>
        <w:t>for</w:t>
      </w:r>
      <w:r w:rsidR="00524F0C">
        <w:rPr>
          <w:rFonts w:ascii="Book Antiqua" w:eastAsia="Times New Roman" w:hAnsi="Book Antiqua"/>
          <w:color w:val="000000"/>
          <w:sz w:val="24"/>
          <w:lang w:val="en-IN"/>
        </w:rPr>
        <w:t xml:space="preserve"> </w:t>
      </w:r>
      <w:r w:rsidRPr="00C16120">
        <w:rPr>
          <w:rFonts w:ascii="Book Antiqua" w:eastAsia="Times New Roman" w:hAnsi="Book Antiqua"/>
          <w:color w:val="000000"/>
          <w:sz w:val="24"/>
          <w:lang w:val="en-IN"/>
        </w:rPr>
        <w:t>successful reduction in the energy usage over 3 years by Indian Institute of Directors</w:t>
      </w:r>
      <w:r>
        <w:rPr>
          <w:rFonts w:ascii="Book Antiqua" w:eastAsia="Times New Roman" w:hAnsi="Book Antiqua"/>
          <w:color w:val="000000"/>
          <w:sz w:val="24"/>
          <w:lang w:val="en-IN"/>
        </w:rPr>
        <w:t>.</w:t>
      </w:r>
    </w:p>
    <w:p w14:paraId="33A9A0CE" w14:textId="77777777" w:rsidR="00083B3E" w:rsidRPr="00C16120" w:rsidRDefault="00083B3E" w:rsidP="00083B3E">
      <w:pPr>
        <w:pStyle w:val="ListParagraph"/>
        <w:numPr>
          <w:ilvl w:val="0"/>
          <w:numId w:val="71"/>
        </w:numPr>
        <w:spacing w:after="240"/>
        <w:jc w:val="both"/>
        <w:rPr>
          <w:rFonts w:ascii="Book Antiqua" w:eastAsia="Times New Roman" w:hAnsi="Book Antiqua"/>
          <w:color w:val="000000"/>
          <w:sz w:val="24"/>
        </w:rPr>
      </w:pPr>
      <w:r w:rsidRPr="00C16120">
        <w:rPr>
          <w:rFonts w:ascii="Book Antiqua" w:eastAsia="Times New Roman" w:hAnsi="Book Antiqua"/>
          <w:color w:val="000000"/>
          <w:sz w:val="24"/>
        </w:rPr>
        <w:t>TSPL received CII national HR Excellence Award in the category of HR Excellence.</w:t>
      </w:r>
    </w:p>
    <w:p w14:paraId="0D8AC13A" w14:textId="00B7B34D" w:rsidR="00083B3E" w:rsidRPr="00C16120" w:rsidRDefault="00083B3E" w:rsidP="00083B3E">
      <w:pPr>
        <w:pStyle w:val="ListParagraph"/>
        <w:numPr>
          <w:ilvl w:val="0"/>
          <w:numId w:val="71"/>
        </w:numPr>
        <w:spacing w:after="240"/>
        <w:jc w:val="both"/>
        <w:rPr>
          <w:rFonts w:ascii="Book Antiqua" w:eastAsia="Times New Roman" w:hAnsi="Book Antiqua"/>
          <w:color w:val="000000"/>
          <w:sz w:val="24"/>
        </w:rPr>
      </w:pPr>
      <w:r w:rsidRPr="00C16120">
        <w:rPr>
          <w:rFonts w:ascii="Book Antiqua" w:eastAsia="Times New Roman" w:hAnsi="Book Antiqua"/>
          <w:color w:val="000000"/>
          <w:sz w:val="24"/>
        </w:rPr>
        <w:t xml:space="preserve">Hindustan Zinc received CSR Health Impact Award under Women &amp; Child Health Initiative and </w:t>
      </w:r>
      <w:r w:rsidR="00D5766B">
        <w:rPr>
          <w:rFonts w:ascii="Book Antiqua" w:eastAsia="Times New Roman" w:hAnsi="Book Antiqua"/>
          <w:color w:val="000000"/>
          <w:sz w:val="24"/>
        </w:rPr>
        <w:t xml:space="preserve">was </w:t>
      </w:r>
      <w:r w:rsidRPr="00C16120">
        <w:rPr>
          <w:rFonts w:ascii="Book Antiqua" w:eastAsia="Times New Roman" w:hAnsi="Book Antiqua"/>
          <w:color w:val="000000"/>
          <w:sz w:val="24"/>
        </w:rPr>
        <w:t>conferred with the title of ‘Game Changer’ for its Khushi Anganwadi Program during 3rd CSR Health Impact Awards</w:t>
      </w:r>
      <w:r>
        <w:rPr>
          <w:rFonts w:ascii="Book Antiqua" w:eastAsia="Times New Roman" w:hAnsi="Book Antiqua"/>
          <w:color w:val="000000"/>
          <w:sz w:val="24"/>
        </w:rPr>
        <w:t>.</w:t>
      </w:r>
    </w:p>
    <w:p w14:paraId="1F237F00" w14:textId="77777777" w:rsidR="00083B3E" w:rsidRPr="00C16120" w:rsidRDefault="00083B3E" w:rsidP="00083B3E">
      <w:pPr>
        <w:pStyle w:val="ListParagraph"/>
        <w:numPr>
          <w:ilvl w:val="0"/>
          <w:numId w:val="71"/>
        </w:numPr>
        <w:spacing w:after="0"/>
        <w:jc w:val="both"/>
        <w:rPr>
          <w:rFonts w:ascii="Book Antiqua" w:eastAsia="Times New Roman" w:hAnsi="Book Antiqua"/>
          <w:color w:val="000000"/>
          <w:sz w:val="24"/>
        </w:rPr>
      </w:pPr>
      <w:r w:rsidRPr="00C16120">
        <w:rPr>
          <w:rFonts w:ascii="Book Antiqua" w:eastAsia="Times New Roman" w:hAnsi="Book Antiqua"/>
          <w:color w:val="000000"/>
          <w:sz w:val="24"/>
        </w:rPr>
        <w:t>Hindustan Zinc’s Dariba CPP received award in ‘Platinum Category’ in ‘Golden Bird Awards – 2019’ for ‘Safety Excellence’ &amp; ‘Energy Efficiency’</w:t>
      </w:r>
      <w:r>
        <w:rPr>
          <w:rFonts w:ascii="Book Antiqua" w:eastAsia="Times New Roman" w:hAnsi="Book Antiqua"/>
          <w:color w:val="000000"/>
          <w:sz w:val="24"/>
        </w:rPr>
        <w:t>.</w:t>
      </w:r>
    </w:p>
    <w:p w14:paraId="2FCBEDEE" w14:textId="77777777" w:rsidR="00083B3E" w:rsidRPr="00C16120" w:rsidRDefault="00083B3E" w:rsidP="00083B3E">
      <w:pPr>
        <w:pStyle w:val="ListParagraph"/>
        <w:numPr>
          <w:ilvl w:val="0"/>
          <w:numId w:val="71"/>
        </w:numPr>
        <w:spacing w:after="0"/>
        <w:jc w:val="both"/>
        <w:rPr>
          <w:rFonts w:ascii="Book Antiqua" w:eastAsia="Times New Roman" w:hAnsi="Book Antiqua"/>
          <w:color w:val="000000"/>
          <w:sz w:val="24"/>
        </w:rPr>
      </w:pPr>
      <w:r w:rsidRPr="00C16120">
        <w:rPr>
          <w:rFonts w:ascii="Book Antiqua" w:eastAsia="Times New Roman" w:hAnsi="Book Antiqua"/>
          <w:color w:val="000000"/>
          <w:sz w:val="24"/>
        </w:rPr>
        <w:t>TSPL bagged FAME Excellence award (Gold Award)</w:t>
      </w:r>
      <w:r w:rsidRPr="00C16120">
        <w:rPr>
          <w:rFonts w:ascii="Book Antiqua" w:eastAsia="Times New Roman" w:hAnsi="Book Antiqua"/>
          <w:sz w:val="24"/>
        </w:rPr>
        <w:t xml:space="preserve"> for Excellence in Best HR Practices.</w:t>
      </w:r>
    </w:p>
    <w:p w14:paraId="3D738F83" w14:textId="77777777" w:rsidR="00083B3E" w:rsidRPr="00C16120" w:rsidRDefault="00083B3E" w:rsidP="00083B3E">
      <w:pPr>
        <w:pStyle w:val="ListParagraph"/>
        <w:numPr>
          <w:ilvl w:val="0"/>
          <w:numId w:val="71"/>
        </w:numPr>
        <w:spacing w:after="240"/>
        <w:jc w:val="both"/>
        <w:rPr>
          <w:rFonts w:ascii="Book Antiqua" w:eastAsia="Times New Roman" w:hAnsi="Book Antiqua"/>
          <w:sz w:val="24"/>
        </w:rPr>
      </w:pPr>
      <w:r w:rsidRPr="00C16120">
        <w:rPr>
          <w:rFonts w:ascii="Book Antiqua" w:eastAsia="Times New Roman" w:hAnsi="Book Antiqua"/>
          <w:sz w:val="24"/>
        </w:rPr>
        <w:t xml:space="preserve">Sesa Goa Iron Ore won </w:t>
      </w:r>
      <w:proofErr w:type="spellStart"/>
      <w:r w:rsidRPr="00C16120">
        <w:rPr>
          <w:rFonts w:ascii="Book Antiqua" w:eastAsia="Times New Roman" w:hAnsi="Book Antiqua"/>
          <w:sz w:val="24"/>
        </w:rPr>
        <w:t>Secona</w:t>
      </w:r>
      <w:proofErr w:type="spellEnd"/>
      <w:r w:rsidRPr="00C16120">
        <w:rPr>
          <w:rFonts w:ascii="Book Antiqua" w:eastAsia="Times New Roman" w:hAnsi="Book Antiqua"/>
          <w:sz w:val="24"/>
        </w:rPr>
        <w:t xml:space="preserve"> Shields Award 2019 in Best Control Command Centre for Innovative Practices &amp; Technology.</w:t>
      </w:r>
    </w:p>
    <w:p w14:paraId="15557C72" w14:textId="77777777" w:rsidR="00083B3E" w:rsidRPr="00C16120" w:rsidRDefault="00083B3E" w:rsidP="00083B3E">
      <w:pPr>
        <w:pStyle w:val="ListParagraph"/>
        <w:numPr>
          <w:ilvl w:val="0"/>
          <w:numId w:val="71"/>
        </w:numPr>
        <w:spacing w:after="240"/>
        <w:jc w:val="both"/>
        <w:rPr>
          <w:rFonts w:ascii="Book Antiqua" w:eastAsia="Times New Roman" w:hAnsi="Book Antiqua"/>
          <w:color w:val="000000"/>
          <w:sz w:val="24"/>
        </w:rPr>
      </w:pPr>
      <w:r w:rsidRPr="00C16120">
        <w:rPr>
          <w:rFonts w:ascii="Book Antiqua" w:eastAsia="Times New Roman" w:hAnsi="Book Antiqua"/>
          <w:color w:val="000000"/>
          <w:sz w:val="24"/>
        </w:rPr>
        <w:t>Vedanta Limited Jharsuguda won Smart exporter-Aluminium" award at smart logistics summit and awards - 2019 organized by maritime gateway.</w:t>
      </w:r>
    </w:p>
    <w:p w14:paraId="0B93CB74" w14:textId="77777777" w:rsidR="00083B3E" w:rsidRPr="00C16120" w:rsidRDefault="00083B3E" w:rsidP="00083B3E">
      <w:pPr>
        <w:pStyle w:val="ListParagraph"/>
        <w:numPr>
          <w:ilvl w:val="0"/>
          <w:numId w:val="71"/>
        </w:numPr>
        <w:spacing w:after="240"/>
        <w:jc w:val="both"/>
        <w:rPr>
          <w:rFonts w:ascii="Book Antiqua" w:eastAsia="Times New Roman" w:hAnsi="Book Antiqua"/>
          <w:color w:val="000000"/>
          <w:sz w:val="24"/>
        </w:rPr>
      </w:pPr>
      <w:r w:rsidRPr="00C16120">
        <w:rPr>
          <w:rFonts w:ascii="Book Antiqua" w:eastAsia="Times New Roman" w:hAnsi="Book Antiqua"/>
          <w:color w:val="000000"/>
          <w:sz w:val="24"/>
        </w:rPr>
        <w:t>Vedanta Limited Jharsuguda bagged "the highest performing container exporter" award by Kolkata port.</w:t>
      </w:r>
    </w:p>
    <w:p w14:paraId="3FF0D0CC" w14:textId="77777777" w:rsidR="00083B3E" w:rsidRPr="00C16120" w:rsidRDefault="00083B3E" w:rsidP="00083B3E">
      <w:pPr>
        <w:pStyle w:val="ListParagraph"/>
        <w:numPr>
          <w:ilvl w:val="0"/>
          <w:numId w:val="71"/>
        </w:numPr>
        <w:spacing w:after="240"/>
        <w:jc w:val="both"/>
        <w:rPr>
          <w:rFonts w:ascii="Book Antiqua" w:eastAsia="Times New Roman" w:hAnsi="Book Antiqua"/>
          <w:sz w:val="24"/>
        </w:rPr>
      </w:pPr>
      <w:r w:rsidRPr="00C16120">
        <w:rPr>
          <w:rFonts w:ascii="Book Antiqua" w:eastAsia="Times New Roman" w:hAnsi="Book Antiqua"/>
          <w:sz w:val="24"/>
        </w:rPr>
        <w:t>Cairn Oil &amp; Gas has been conferred the ‘3</w:t>
      </w:r>
      <w:r w:rsidRPr="00C16120">
        <w:rPr>
          <w:rFonts w:ascii="Book Antiqua" w:eastAsia="Times New Roman" w:hAnsi="Book Antiqua"/>
          <w:sz w:val="24"/>
          <w:vertAlign w:val="superscript"/>
        </w:rPr>
        <w:t>rd</w:t>
      </w:r>
      <w:r w:rsidRPr="00C16120">
        <w:rPr>
          <w:rFonts w:ascii="Book Antiqua" w:eastAsia="Times New Roman" w:hAnsi="Book Antiqua"/>
          <w:sz w:val="24"/>
        </w:rPr>
        <w:t xml:space="preserve"> CSR Health Impact Award 2019’ for its health programs related to the ‘Swastha Bharat Initiative’</w:t>
      </w:r>
    </w:p>
    <w:p w14:paraId="1486E9AB" w14:textId="661DA659" w:rsidR="00083B3E" w:rsidRPr="00C16120" w:rsidRDefault="00083B3E" w:rsidP="00083B3E">
      <w:pPr>
        <w:pStyle w:val="ListParagraph"/>
        <w:numPr>
          <w:ilvl w:val="0"/>
          <w:numId w:val="71"/>
        </w:numPr>
        <w:spacing w:after="240"/>
        <w:jc w:val="both"/>
        <w:rPr>
          <w:rFonts w:ascii="Book Antiqua" w:eastAsia="Times New Roman" w:hAnsi="Book Antiqua"/>
          <w:sz w:val="24"/>
        </w:rPr>
      </w:pPr>
      <w:r w:rsidRPr="00C16120">
        <w:rPr>
          <w:rFonts w:ascii="Book Antiqua" w:eastAsia="Times New Roman" w:hAnsi="Book Antiqua"/>
          <w:sz w:val="24"/>
        </w:rPr>
        <w:t xml:space="preserve">Cairn Oil &amp; Gas </w:t>
      </w:r>
      <w:r w:rsidR="00957873">
        <w:rPr>
          <w:rFonts w:ascii="Book Antiqua" w:eastAsia="Times New Roman" w:hAnsi="Book Antiqua"/>
          <w:sz w:val="24"/>
        </w:rPr>
        <w:t>received</w:t>
      </w:r>
      <w:r w:rsidRPr="00C16120">
        <w:rPr>
          <w:rFonts w:ascii="Book Antiqua" w:eastAsia="Times New Roman" w:hAnsi="Book Antiqua"/>
          <w:sz w:val="24"/>
        </w:rPr>
        <w:t xml:space="preserve"> the award</w:t>
      </w:r>
      <w:r w:rsidR="00957873">
        <w:rPr>
          <w:rFonts w:ascii="Book Antiqua" w:eastAsia="Times New Roman" w:hAnsi="Book Antiqua"/>
          <w:sz w:val="24"/>
        </w:rPr>
        <w:t xml:space="preserve"> </w:t>
      </w:r>
      <w:r w:rsidR="00957873" w:rsidRPr="00C16120">
        <w:rPr>
          <w:rFonts w:ascii="Book Antiqua" w:eastAsia="Times New Roman" w:hAnsi="Book Antiqua"/>
          <w:sz w:val="24"/>
        </w:rPr>
        <w:t xml:space="preserve">from </w:t>
      </w:r>
      <w:r w:rsidR="00957873">
        <w:rPr>
          <w:rFonts w:ascii="Book Antiqua" w:eastAsia="Times New Roman" w:hAnsi="Book Antiqua"/>
          <w:sz w:val="24"/>
        </w:rPr>
        <w:t xml:space="preserve">The </w:t>
      </w:r>
      <w:r w:rsidR="00957873" w:rsidRPr="00C16120">
        <w:rPr>
          <w:rFonts w:ascii="Book Antiqua" w:eastAsia="Times New Roman" w:hAnsi="Book Antiqua"/>
          <w:sz w:val="24"/>
        </w:rPr>
        <w:t>Chartered Institute of Procurement &amp; Supply UK</w:t>
      </w:r>
      <w:r w:rsidRPr="00C16120">
        <w:rPr>
          <w:rFonts w:ascii="Book Antiqua" w:eastAsia="Times New Roman" w:hAnsi="Book Antiqua"/>
          <w:sz w:val="24"/>
        </w:rPr>
        <w:t xml:space="preserve"> for the second successive year</w:t>
      </w:r>
      <w:r w:rsidR="00D5766B">
        <w:rPr>
          <w:rFonts w:ascii="Book Antiqua" w:eastAsia="Times New Roman" w:hAnsi="Book Antiqua"/>
          <w:sz w:val="24"/>
        </w:rPr>
        <w:t xml:space="preserve"> </w:t>
      </w:r>
      <w:r w:rsidRPr="00C16120">
        <w:rPr>
          <w:rFonts w:ascii="Book Antiqua" w:eastAsia="Times New Roman" w:hAnsi="Book Antiqua"/>
          <w:sz w:val="24"/>
        </w:rPr>
        <w:t>in the category of Best Cross-Functional Teamwork Project.</w:t>
      </w:r>
    </w:p>
    <w:p w14:paraId="6F55FA88" w14:textId="77777777" w:rsidR="002F6C25" w:rsidRDefault="002F6C25" w:rsidP="00083B3E">
      <w:pPr>
        <w:spacing w:after="120"/>
        <w:ind w:right="-331"/>
        <w:jc w:val="both"/>
        <w:rPr>
          <w:rFonts w:ascii="Book Antiqua" w:hAnsi="Book Antiqua" w:cs="Arial"/>
          <w:b/>
          <w:szCs w:val="16"/>
        </w:rPr>
      </w:pPr>
    </w:p>
    <w:p w14:paraId="50906987" w14:textId="77777777" w:rsidR="002F6C25" w:rsidRDefault="002F6C25" w:rsidP="00083B3E">
      <w:pPr>
        <w:spacing w:after="120"/>
        <w:ind w:right="-331"/>
        <w:jc w:val="both"/>
        <w:rPr>
          <w:rFonts w:ascii="Book Antiqua" w:hAnsi="Book Antiqua" w:cs="Arial"/>
          <w:b/>
          <w:szCs w:val="16"/>
        </w:rPr>
      </w:pPr>
    </w:p>
    <w:p w14:paraId="15D2FC1D" w14:textId="77777777" w:rsidR="002F6C25" w:rsidRDefault="002F6C25" w:rsidP="00083B3E">
      <w:pPr>
        <w:spacing w:after="120"/>
        <w:ind w:right="-331"/>
        <w:jc w:val="both"/>
        <w:rPr>
          <w:rFonts w:ascii="Book Antiqua" w:hAnsi="Book Antiqua" w:cs="Arial"/>
          <w:b/>
          <w:szCs w:val="16"/>
        </w:rPr>
      </w:pPr>
    </w:p>
    <w:p w14:paraId="6186EA99" w14:textId="77777777" w:rsidR="002F6C25" w:rsidRDefault="002F6C25" w:rsidP="00083B3E">
      <w:pPr>
        <w:spacing w:after="120"/>
        <w:ind w:right="-331"/>
        <w:jc w:val="both"/>
        <w:rPr>
          <w:rFonts w:ascii="Book Antiqua" w:hAnsi="Book Antiqua" w:cs="Arial"/>
          <w:b/>
          <w:szCs w:val="16"/>
        </w:rPr>
      </w:pPr>
    </w:p>
    <w:p w14:paraId="0D1C05F7" w14:textId="4AA8EF29" w:rsidR="002F6C25" w:rsidRDefault="002F6C25" w:rsidP="00083B3E">
      <w:pPr>
        <w:spacing w:after="120"/>
        <w:ind w:right="-331"/>
        <w:jc w:val="both"/>
        <w:rPr>
          <w:rFonts w:ascii="Book Antiqua" w:hAnsi="Book Antiqua" w:cs="Arial"/>
          <w:b/>
          <w:szCs w:val="16"/>
        </w:rPr>
      </w:pPr>
    </w:p>
    <w:p w14:paraId="4DEBDC73" w14:textId="77777777" w:rsidR="00143F11" w:rsidRDefault="00143F11" w:rsidP="00083B3E">
      <w:pPr>
        <w:spacing w:after="120"/>
        <w:ind w:right="-331"/>
        <w:jc w:val="both"/>
        <w:rPr>
          <w:rFonts w:ascii="Book Antiqua" w:hAnsi="Book Antiqua" w:cs="Arial"/>
          <w:b/>
          <w:szCs w:val="16"/>
        </w:rPr>
      </w:pPr>
    </w:p>
    <w:p w14:paraId="159CECCC" w14:textId="77777777" w:rsidR="002F6C25" w:rsidRDefault="002F6C25" w:rsidP="00083B3E">
      <w:pPr>
        <w:spacing w:after="120"/>
        <w:ind w:right="-331"/>
        <w:jc w:val="both"/>
        <w:rPr>
          <w:rFonts w:ascii="Book Antiqua" w:hAnsi="Book Antiqua" w:cs="Arial"/>
          <w:b/>
          <w:szCs w:val="16"/>
        </w:rPr>
      </w:pPr>
    </w:p>
    <w:p w14:paraId="4C4E4BE1" w14:textId="77777777" w:rsidR="002F6C25" w:rsidRDefault="002F6C25" w:rsidP="00083B3E">
      <w:pPr>
        <w:spacing w:after="120"/>
        <w:ind w:right="-331"/>
        <w:jc w:val="both"/>
        <w:rPr>
          <w:rFonts w:ascii="Book Antiqua" w:hAnsi="Book Antiqua" w:cs="Arial"/>
          <w:b/>
          <w:szCs w:val="16"/>
        </w:rPr>
      </w:pPr>
    </w:p>
    <w:p w14:paraId="3A02D858" w14:textId="6C74F879" w:rsidR="00083B3E" w:rsidRPr="00692D57" w:rsidRDefault="00083B3E" w:rsidP="00083B3E">
      <w:pPr>
        <w:spacing w:after="120"/>
        <w:ind w:right="-331"/>
        <w:jc w:val="both"/>
        <w:rPr>
          <w:rFonts w:ascii="Book Antiqua" w:hAnsi="Book Antiqua" w:cs="Arial"/>
          <w:b/>
          <w:szCs w:val="16"/>
        </w:rPr>
      </w:pPr>
      <w:r w:rsidRPr="00692D57">
        <w:rPr>
          <w:rFonts w:ascii="Book Antiqua" w:hAnsi="Book Antiqua" w:cs="Arial"/>
          <w:b/>
          <w:szCs w:val="16"/>
        </w:rPr>
        <w:t>Results Conference Call</w:t>
      </w:r>
    </w:p>
    <w:p w14:paraId="1A328DE0" w14:textId="77777777" w:rsidR="00083B3E" w:rsidRPr="00692D57" w:rsidRDefault="00083B3E" w:rsidP="00083B3E">
      <w:pPr>
        <w:jc w:val="both"/>
        <w:rPr>
          <w:rFonts w:ascii="Book Antiqua" w:hAnsi="Book Antiqua" w:cs="Tahoma"/>
          <w:bCs/>
          <w:szCs w:val="22"/>
        </w:rPr>
      </w:pPr>
      <w:r w:rsidRPr="00692D57">
        <w:rPr>
          <w:rFonts w:ascii="Book Antiqua" w:hAnsi="Book Antiqua" w:cs="Tahoma"/>
          <w:bCs/>
          <w:szCs w:val="22"/>
        </w:rPr>
        <w:t xml:space="preserve">Please note that the results presentation is available in the Investor Relations section of the company website </w:t>
      </w:r>
      <w:hyperlink r:id="rId9" w:history="1">
        <w:r w:rsidRPr="00692D57">
          <w:rPr>
            <w:rStyle w:val="Hyperlink"/>
            <w:rFonts w:ascii="Book Antiqua" w:hAnsi="Book Antiqua" w:cs="Tahoma"/>
            <w:bCs/>
            <w:szCs w:val="22"/>
          </w:rPr>
          <w:t>www.vedantalimited.com</w:t>
        </w:r>
      </w:hyperlink>
      <w:r w:rsidRPr="00692D57">
        <w:rPr>
          <w:rFonts w:ascii="Book Antiqua" w:hAnsi="Book Antiqua" w:cs="Tahoma"/>
          <w:bCs/>
          <w:szCs w:val="22"/>
        </w:rPr>
        <w:t xml:space="preserve"> - </w:t>
      </w:r>
      <w:hyperlink r:id="rId10" w:history="1">
        <w:r w:rsidRPr="00692D57">
          <w:rPr>
            <w:rStyle w:val="Hyperlink"/>
            <w:rFonts w:ascii="Book Antiqua" w:hAnsi="Book Antiqua" w:cs="Tahoma"/>
            <w:bCs/>
            <w:szCs w:val="22"/>
          </w:rPr>
          <w:t>http://www.vedantalimited.com/investor-relations/results-reports.aspx</w:t>
        </w:r>
      </w:hyperlink>
    </w:p>
    <w:p w14:paraId="20797F0D" w14:textId="77777777" w:rsidR="00083B3E" w:rsidRPr="00692D57" w:rsidRDefault="00083B3E" w:rsidP="00083B3E">
      <w:pPr>
        <w:jc w:val="both"/>
        <w:rPr>
          <w:rFonts w:ascii="Book Antiqua" w:hAnsi="Book Antiqua" w:cs="Tahoma"/>
          <w:bCs/>
          <w:szCs w:val="22"/>
        </w:rPr>
      </w:pPr>
    </w:p>
    <w:p w14:paraId="2CF41744" w14:textId="2FB5BD06" w:rsidR="002F6C25" w:rsidRDefault="00083B3E" w:rsidP="00083B3E">
      <w:pPr>
        <w:autoSpaceDE w:val="0"/>
        <w:autoSpaceDN w:val="0"/>
        <w:adjustRightInd w:val="0"/>
        <w:ind w:right="270"/>
        <w:jc w:val="both"/>
        <w:rPr>
          <w:rFonts w:ascii="Book Antiqua" w:hAnsi="Book Antiqua" w:cs="Tahoma"/>
          <w:bCs/>
          <w:sz w:val="22"/>
          <w:szCs w:val="22"/>
        </w:rPr>
      </w:pPr>
      <w:r w:rsidRPr="002F6C25">
        <w:rPr>
          <w:rFonts w:ascii="Book Antiqua" w:hAnsi="Book Antiqua" w:cs="Tahoma"/>
          <w:bCs/>
          <w:sz w:val="22"/>
          <w:szCs w:val="22"/>
        </w:rPr>
        <w:t>Following the announcement, there will be a conference call at 6:30 PM (IST) on Friday, 26th July 2019, where senior management will discuss the company’s results and performance. The dial-in numbers for the call are as below:</w:t>
      </w:r>
    </w:p>
    <w:p w14:paraId="2BFFC9D5" w14:textId="77777777" w:rsidR="002F6C25" w:rsidRPr="002F6C25" w:rsidRDefault="002F6C25" w:rsidP="00083B3E">
      <w:pPr>
        <w:autoSpaceDE w:val="0"/>
        <w:autoSpaceDN w:val="0"/>
        <w:adjustRightInd w:val="0"/>
        <w:ind w:right="270"/>
        <w:jc w:val="both"/>
        <w:rPr>
          <w:rFonts w:ascii="Book Antiqua" w:hAnsi="Book Antiqua" w:cs="Tahoma"/>
          <w:bCs/>
          <w:sz w:val="22"/>
          <w:szCs w:val="22"/>
        </w:rPr>
      </w:pPr>
    </w:p>
    <w:tbl>
      <w:tblPr>
        <w:tblW w:w="10338" w:type="dxa"/>
        <w:tblLayout w:type="fixed"/>
        <w:tblCellMar>
          <w:left w:w="0" w:type="dxa"/>
          <w:right w:w="0" w:type="dxa"/>
        </w:tblCellMar>
        <w:tblLook w:val="04A0" w:firstRow="1" w:lastRow="0" w:firstColumn="1" w:lastColumn="0" w:noHBand="0" w:noVBand="1"/>
      </w:tblPr>
      <w:tblGrid>
        <w:gridCol w:w="2344"/>
        <w:gridCol w:w="4992"/>
        <w:gridCol w:w="3002"/>
      </w:tblGrid>
      <w:tr w:rsidR="00083B3E" w14:paraId="5CCBC535" w14:textId="77777777" w:rsidTr="002F6C25">
        <w:trPr>
          <w:trHeight w:val="173"/>
        </w:trPr>
        <w:tc>
          <w:tcPr>
            <w:tcW w:w="23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A52042E" w14:textId="77777777" w:rsidR="00083B3E" w:rsidRPr="002F6C25" w:rsidRDefault="00083B3E" w:rsidP="00A22FAC">
            <w:pPr>
              <w:rPr>
                <w:rFonts w:ascii="Book Antiqua" w:hAnsi="Book Antiqua"/>
                <w:sz w:val="22"/>
                <w:szCs w:val="20"/>
                <w:lang w:val="en-US"/>
              </w:rPr>
            </w:pPr>
            <w:r w:rsidRPr="002F6C25">
              <w:rPr>
                <w:rFonts w:ascii="Book Antiqua" w:hAnsi="Book Antiqua"/>
                <w:b/>
                <w:bCs/>
                <w:sz w:val="22"/>
                <w:szCs w:val="20"/>
              </w:rPr>
              <w:t>Event</w:t>
            </w:r>
          </w:p>
        </w:tc>
        <w:tc>
          <w:tcPr>
            <w:tcW w:w="4992" w:type="dxa"/>
            <w:tcBorders>
              <w:top w:val="single" w:sz="8" w:space="0" w:color="000000"/>
              <w:left w:val="nil"/>
              <w:bottom w:val="single" w:sz="8" w:space="0" w:color="000000"/>
              <w:right w:val="single" w:sz="8" w:space="0" w:color="000000"/>
            </w:tcBorders>
            <w:tcMar>
              <w:top w:w="15" w:type="dxa"/>
              <w:left w:w="108" w:type="dxa"/>
              <w:bottom w:w="0" w:type="dxa"/>
              <w:right w:w="108" w:type="dxa"/>
            </w:tcMar>
            <w:vAlign w:val="center"/>
            <w:hideMark/>
          </w:tcPr>
          <w:p w14:paraId="07771974" w14:textId="77777777" w:rsidR="00083B3E" w:rsidRPr="002F6C25" w:rsidRDefault="00083B3E" w:rsidP="00A22FAC">
            <w:pPr>
              <w:rPr>
                <w:rFonts w:ascii="Book Antiqua" w:hAnsi="Book Antiqua"/>
                <w:sz w:val="22"/>
                <w:szCs w:val="20"/>
              </w:rPr>
            </w:pPr>
          </w:p>
        </w:tc>
        <w:tc>
          <w:tcPr>
            <w:tcW w:w="3001" w:type="dxa"/>
            <w:tcBorders>
              <w:top w:val="single" w:sz="8" w:space="0" w:color="000000"/>
              <w:left w:val="nil"/>
              <w:bottom w:val="single" w:sz="8" w:space="0" w:color="000000"/>
              <w:right w:val="single" w:sz="8" w:space="0" w:color="000000"/>
            </w:tcBorders>
            <w:tcMar>
              <w:top w:w="15" w:type="dxa"/>
              <w:left w:w="108" w:type="dxa"/>
              <w:bottom w:w="0" w:type="dxa"/>
              <w:right w:w="108" w:type="dxa"/>
            </w:tcMar>
            <w:vAlign w:val="center"/>
            <w:hideMark/>
          </w:tcPr>
          <w:p w14:paraId="7F182837" w14:textId="77777777" w:rsidR="00083B3E" w:rsidRPr="002F6C25" w:rsidRDefault="00083B3E" w:rsidP="00A22FAC">
            <w:pPr>
              <w:rPr>
                <w:rFonts w:ascii="Book Antiqua" w:eastAsiaTheme="minorHAnsi" w:hAnsi="Book Antiqua" w:cs="Calibri"/>
                <w:sz w:val="22"/>
                <w:szCs w:val="20"/>
              </w:rPr>
            </w:pPr>
            <w:r w:rsidRPr="002F6C25">
              <w:rPr>
                <w:rFonts w:ascii="Book Antiqua" w:hAnsi="Book Antiqua"/>
                <w:b/>
                <w:bCs/>
                <w:sz w:val="22"/>
                <w:szCs w:val="20"/>
              </w:rPr>
              <w:t>Telephone Number</w:t>
            </w:r>
          </w:p>
        </w:tc>
      </w:tr>
      <w:tr w:rsidR="00083B3E" w14:paraId="2A2E7E33" w14:textId="77777777" w:rsidTr="002F6C25">
        <w:trPr>
          <w:trHeight w:val="760"/>
        </w:trPr>
        <w:tc>
          <w:tcPr>
            <w:tcW w:w="2344" w:type="dxa"/>
            <w:vMerge w:val="restart"/>
            <w:tcBorders>
              <w:top w:val="nil"/>
              <w:left w:val="single" w:sz="8" w:space="0" w:color="000000"/>
              <w:bottom w:val="single" w:sz="8" w:space="0" w:color="000000"/>
              <w:right w:val="single" w:sz="8" w:space="0" w:color="000000"/>
            </w:tcBorders>
            <w:tcMar>
              <w:top w:w="15" w:type="dxa"/>
              <w:left w:w="108" w:type="dxa"/>
              <w:bottom w:w="0" w:type="dxa"/>
              <w:right w:w="108" w:type="dxa"/>
            </w:tcMar>
            <w:hideMark/>
          </w:tcPr>
          <w:p w14:paraId="10596C95" w14:textId="77777777" w:rsidR="00083B3E" w:rsidRPr="002F6C25" w:rsidRDefault="00083B3E" w:rsidP="00A22FAC">
            <w:pPr>
              <w:rPr>
                <w:rFonts w:ascii="Book Antiqua" w:hAnsi="Book Antiqua"/>
                <w:sz w:val="22"/>
                <w:szCs w:val="20"/>
              </w:rPr>
            </w:pPr>
            <w:r w:rsidRPr="002F6C25">
              <w:rPr>
                <w:rFonts w:ascii="Book Antiqua" w:hAnsi="Book Antiqua"/>
                <w:sz w:val="22"/>
                <w:szCs w:val="20"/>
              </w:rPr>
              <w:t>Earnings conference call on July 26, 2019</w:t>
            </w:r>
          </w:p>
        </w:tc>
        <w:tc>
          <w:tcPr>
            <w:tcW w:w="4992" w:type="dxa"/>
            <w:tcBorders>
              <w:top w:val="nil"/>
              <w:left w:val="nil"/>
              <w:bottom w:val="single" w:sz="8" w:space="0" w:color="000000"/>
              <w:right w:val="single" w:sz="8" w:space="0" w:color="000000"/>
            </w:tcBorders>
            <w:tcMar>
              <w:top w:w="15" w:type="dxa"/>
              <w:left w:w="108" w:type="dxa"/>
              <w:bottom w:w="0" w:type="dxa"/>
              <w:right w:w="108" w:type="dxa"/>
            </w:tcMar>
            <w:hideMark/>
          </w:tcPr>
          <w:p w14:paraId="51A739F0" w14:textId="77777777" w:rsidR="00083B3E" w:rsidRPr="002F6C25" w:rsidRDefault="00083B3E" w:rsidP="00A22FAC">
            <w:pPr>
              <w:rPr>
                <w:rFonts w:ascii="Book Antiqua" w:hAnsi="Book Antiqua"/>
                <w:sz w:val="22"/>
                <w:szCs w:val="20"/>
              </w:rPr>
            </w:pPr>
            <w:r w:rsidRPr="002F6C25">
              <w:rPr>
                <w:rFonts w:ascii="Book Antiqua" w:hAnsi="Book Antiqua"/>
                <w:b/>
                <w:bCs/>
                <w:sz w:val="22"/>
                <w:szCs w:val="20"/>
              </w:rPr>
              <w:t>India – 6:30 PM (IST)</w:t>
            </w:r>
          </w:p>
        </w:tc>
        <w:tc>
          <w:tcPr>
            <w:tcW w:w="3001" w:type="dxa"/>
            <w:tcBorders>
              <w:top w:val="nil"/>
              <w:left w:val="nil"/>
              <w:bottom w:val="single" w:sz="8" w:space="0" w:color="000000"/>
              <w:right w:val="single" w:sz="8" w:space="0" w:color="000000"/>
            </w:tcBorders>
            <w:tcMar>
              <w:top w:w="15" w:type="dxa"/>
              <w:left w:w="108" w:type="dxa"/>
              <w:bottom w:w="0" w:type="dxa"/>
              <w:right w:w="108" w:type="dxa"/>
            </w:tcMar>
            <w:hideMark/>
          </w:tcPr>
          <w:p w14:paraId="176693AB" w14:textId="77777777" w:rsidR="00083B3E" w:rsidRPr="002F6C25" w:rsidRDefault="00083B3E" w:rsidP="00A22FAC">
            <w:pPr>
              <w:rPr>
                <w:rFonts w:ascii="Book Antiqua" w:hAnsi="Book Antiqua"/>
                <w:sz w:val="22"/>
                <w:szCs w:val="20"/>
              </w:rPr>
            </w:pPr>
            <w:r w:rsidRPr="002F6C25">
              <w:rPr>
                <w:rFonts w:ascii="Book Antiqua" w:hAnsi="Book Antiqua"/>
                <w:b/>
                <w:bCs/>
                <w:sz w:val="22"/>
                <w:szCs w:val="20"/>
                <w:lang w:val="en-IN"/>
              </w:rPr>
              <w:t xml:space="preserve">India: </w:t>
            </w:r>
            <w:r w:rsidRPr="002F6C25">
              <w:rPr>
                <w:rFonts w:ascii="Book Antiqua" w:hAnsi="Book Antiqua"/>
                <w:sz w:val="22"/>
                <w:szCs w:val="20"/>
                <w:lang w:val="en-IN"/>
              </w:rPr>
              <w:t>+91 7045671221</w:t>
            </w:r>
          </w:p>
          <w:p w14:paraId="553BB4AD" w14:textId="77777777" w:rsidR="00083B3E" w:rsidRPr="002F6C25" w:rsidRDefault="00083B3E" w:rsidP="00A22FAC">
            <w:pPr>
              <w:rPr>
                <w:rFonts w:ascii="Book Antiqua" w:hAnsi="Book Antiqua"/>
                <w:sz w:val="22"/>
                <w:szCs w:val="20"/>
              </w:rPr>
            </w:pPr>
            <w:r w:rsidRPr="002F6C25">
              <w:rPr>
                <w:rFonts w:ascii="Book Antiqua" w:hAnsi="Book Antiqua"/>
                <w:sz w:val="22"/>
                <w:szCs w:val="20"/>
                <w:lang w:val="en-IN"/>
              </w:rPr>
              <w:t>Toll free: 1800 120 1221</w:t>
            </w:r>
          </w:p>
          <w:p w14:paraId="6E8F3B78" w14:textId="77777777" w:rsidR="00083B3E" w:rsidRPr="002F6C25" w:rsidRDefault="00083B3E" w:rsidP="00A22FAC">
            <w:pPr>
              <w:rPr>
                <w:rFonts w:ascii="Book Antiqua" w:hAnsi="Book Antiqua"/>
                <w:sz w:val="22"/>
                <w:szCs w:val="20"/>
              </w:rPr>
            </w:pPr>
            <w:r w:rsidRPr="002F6C25">
              <w:rPr>
                <w:rFonts w:ascii="Book Antiqua" w:hAnsi="Book Antiqua"/>
                <w:b/>
                <w:bCs/>
                <w:sz w:val="22"/>
                <w:szCs w:val="20"/>
                <w:lang w:val="en-IN"/>
              </w:rPr>
              <w:t xml:space="preserve">Universal access: </w:t>
            </w:r>
          </w:p>
          <w:p w14:paraId="07E956A5" w14:textId="77777777" w:rsidR="00083B3E" w:rsidRPr="002F6C25" w:rsidRDefault="00083B3E" w:rsidP="00A22FAC">
            <w:pPr>
              <w:rPr>
                <w:rFonts w:ascii="Book Antiqua" w:hAnsi="Book Antiqua"/>
                <w:sz w:val="22"/>
                <w:szCs w:val="20"/>
              </w:rPr>
            </w:pPr>
            <w:r w:rsidRPr="002F6C25">
              <w:rPr>
                <w:rFonts w:ascii="Book Antiqua" w:hAnsi="Book Antiqua"/>
                <w:b/>
                <w:bCs/>
                <w:sz w:val="22"/>
                <w:szCs w:val="20"/>
                <w:lang w:val="en-IN"/>
              </w:rPr>
              <w:t>+</w:t>
            </w:r>
            <w:r w:rsidRPr="002F6C25">
              <w:rPr>
                <w:rFonts w:ascii="Book Antiqua" w:hAnsi="Book Antiqua"/>
                <w:sz w:val="22"/>
                <w:szCs w:val="20"/>
                <w:lang w:val="en-IN"/>
              </w:rPr>
              <w:t>91 22 7115 8015</w:t>
            </w:r>
          </w:p>
          <w:p w14:paraId="1DADA8B9" w14:textId="77777777" w:rsidR="00083B3E" w:rsidRPr="002F6C25" w:rsidRDefault="00083B3E" w:rsidP="00A22FAC">
            <w:pPr>
              <w:rPr>
                <w:rFonts w:ascii="Book Antiqua" w:hAnsi="Book Antiqua"/>
                <w:sz w:val="22"/>
                <w:szCs w:val="20"/>
              </w:rPr>
            </w:pPr>
            <w:r w:rsidRPr="002F6C25">
              <w:rPr>
                <w:rFonts w:ascii="Book Antiqua" w:hAnsi="Book Antiqua"/>
                <w:sz w:val="22"/>
                <w:szCs w:val="20"/>
                <w:lang w:val="en-IN"/>
              </w:rPr>
              <w:t>+91 22 6280 1114</w:t>
            </w:r>
          </w:p>
        </w:tc>
      </w:tr>
      <w:tr w:rsidR="00083B3E" w14:paraId="30BE9015" w14:textId="77777777" w:rsidTr="002F6C25">
        <w:trPr>
          <w:trHeight w:val="653"/>
        </w:trPr>
        <w:tc>
          <w:tcPr>
            <w:tcW w:w="2344" w:type="dxa"/>
            <w:vMerge/>
            <w:tcBorders>
              <w:top w:val="nil"/>
              <w:left w:val="single" w:sz="8" w:space="0" w:color="000000"/>
              <w:bottom w:val="single" w:sz="8" w:space="0" w:color="000000"/>
              <w:right w:val="single" w:sz="8" w:space="0" w:color="000000"/>
            </w:tcBorders>
            <w:vAlign w:val="center"/>
            <w:hideMark/>
          </w:tcPr>
          <w:p w14:paraId="54AC3ED2" w14:textId="77777777" w:rsidR="00083B3E" w:rsidRPr="002F6C25" w:rsidRDefault="00083B3E" w:rsidP="00A22FAC">
            <w:pPr>
              <w:rPr>
                <w:rFonts w:ascii="Book Antiqua" w:eastAsiaTheme="minorHAnsi" w:hAnsi="Book Antiqua" w:cs="Calibri"/>
                <w:sz w:val="22"/>
                <w:szCs w:val="20"/>
              </w:rPr>
            </w:pPr>
          </w:p>
        </w:tc>
        <w:tc>
          <w:tcPr>
            <w:tcW w:w="4992" w:type="dxa"/>
            <w:tcBorders>
              <w:top w:val="nil"/>
              <w:left w:val="nil"/>
              <w:bottom w:val="single" w:sz="8" w:space="0" w:color="000000"/>
              <w:right w:val="single" w:sz="8" w:space="0" w:color="000000"/>
            </w:tcBorders>
            <w:tcMar>
              <w:top w:w="15" w:type="dxa"/>
              <w:left w:w="108" w:type="dxa"/>
              <w:bottom w:w="0" w:type="dxa"/>
              <w:right w:w="108" w:type="dxa"/>
            </w:tcMar>
            <w:hideMark/>
          </w:tcPr>
          <w:p w14:paraId="6EF2E563" w14:textId="77777777" w:rsidR="00083B3E" w:rsidRPr="002F6C25" w:rsidRDefault="00083B3E" w:rsidP="00A22FAC">
            <w:pPr>
              <w:rPr>
                <w:rFonts w:ascii="Book Antiqua" w:hAnsi="Book Antiqua"/>
                <w:sz w:val="22"/>
                <w:szCs w:val="20"/>
              </w:rPr>
            </w:pPr>
            <w:r w:rsidRPr="002F6C25">
              <w:rPr>
                <w:rFonts w:ascii="Book Antiqua" w:hAnsi="Book Antiqua"/>
                <w:b/>
                <w:bCs/>
                <w:sz w:val="22"/>
                <w:szCs w:val="20"/>
              </w:rPr>
              <w:t>Singapore – 9:00 PM (Singapore Time)</w:t>
            </w:r>
          </w:p>
        </w:tc>
        <w:tc>
          <w:tcPr>
            <w:tcW w:w="3001" w:type="dxa"/>
            <w:tcBorders>
              <w:top w:val="nil"/>
              <w:left w:val="nil"/>
              <w:bottom w:val="single" w:sz="8" w:space="0" w:color="000000"/>
              <w:right w:val="single" w:sz="8" w:space="0" w:color="000000"/>
            </w:tcBorders>
            <w:tcMar>
              <w:top w:w="15" w:type="dxa"/>
              <w:left w:w="108" w:type="dxa"/>
              <w:bottom w:w="0" w:type="dxa"/>
              <w:right w:w="108" w:type="dxa"/>
            </w:tcMar>
            <w:hideMark/>
          </w:tcPr>
          <w:p w14:paraId="775704C4" w14:textId="77777777" w:rsidR="00083B3E" w:rsidRPr="002F6C25" w:rsidRDefault="00083B3E" w:rsidP="00A22FAC">
            <w:pPr>
              <w:rPr>
                <w:rFonts w:ascii="Book Antiqua" w:hAnsi="Book Antiqua"/>
                <w:sz w:val="22"/>
                <w:szCs w:val="20"/>
              </w:rPr>
            </w:pPr>
            <w:r w:rsidRPr="002F6C25">
              <w:rPr>
                <w:rFonts w:ascii="Book Antiqua" w:hAnsi="Book Antiqua"/>
                <w:sz w:val="22"/>
                <w:szCs w:val="20"/>
                <w:lang w:val="en-IN"/>
              </w:rPr>
              <w:t>Toll free number</w:t>
            </w:r>
          </w:p>
          <w:p w14:paraId="605ED281" w14:textId="77777777" w:rsidR="00083B3E" w:rsidRPr="002F6C25" w:rsidRDefault="00083B3E" w:rsidP="00A22FAC">
            <w:pPr>
              <w:rPr>
                <w:rFonts w:ascii="Book Antiqua" w:hAnsi="Book Antiqua"/>
                <w:sz w:val="22"/>
                <w:szCs w:val="20"/>
              </w:rPr>
            </w:pPr>
            <w:r w:rsidRPr="002F6C25">
              <w:rPr>
                <w:rFonts w:ascii="Book Antiqua" w:hAnsi="Book Antiqua"/>
                <w:sz w:val="22"/>
                <w:szCs w:val="20"/>
                <w:lang w:val="en-IN"/>
              </w:rPr>
              <w:t>800 101 2045</w:t>
            </w:r>
          </w:p>
        </w:tc>
      </w:tr>
      <w:tr w:rsidR="00083B3E" w14:paraId="594F6E74" w14:textId="77777777" w:rsidTr="002F6C25">
        <w:trPr>
          <w:trHeight w:val="525"/>
        </w:trPr>
        <w:tc>
          <w:tcPr>
            <w:tcW w:w="2344" w:type="dxa"/>
            <w:vMerge/>
            <w:tcBorders>
              <w:top w:val="nil"/>
              <w:left w:val="single" w:sz="8" w:space="0" w:color="000000"/>
              <w:bottom w:val="single" w:sz="8" w:space="0" w:color="000000"/>
              <w:right w:val="single" w:sz="8" w:space="0" w:color="000000"/>
            </w:tcBorders>
            <w:vAlign w:val="center"/>
            <w:hideMark/>
          </w:tcPr>
          <w:p w14:paraId="19AA3AB7" w14:textId="77777777" w:rsidR="00083B3E" w:rsidRPr="002F6C25" w:rsidRDefault="00083B3E" w:rsidP="00A22FAC">
            <w:pPr>
              <w:rPr>
                <w:rFonts w:ascii="Book Antiqua" w:eastAsiaTheme="minorHAnsi" w:hAnsi="Book Antiqua" w:cs="Calibri"/>
                <w:sz w:val="22"/>
                <w:szCs w:val="20"/>
              </w:rPr>
            </w:pPr>
          </w:p>
        </w:tc>
        <w:tc>
          <w:tcPr>
            <w:tcW w:w="4992" w:type="dxa"/>
            <w:tcBorders>
              <w:top w:val="nil"/>
              <w:left w:val="nil"/>
              <w:bottom w:val="single" w:sz="8" w:space="0" w:color="000000"/>
              <w:right w:val="single" w:sz="8" w:space="0" w:color="000000"/>
            </w:tcBorders>
            <w:tcMar>
              <w:top w:w="15" w:type="dxa"/>
              <w:left w:w="108" w:type="dxa"/>
              <w:bottom w:w="0" w:type="dxa"/>
              <w:right w:w="108" w:type="dxa"/>
            </w:tcMar>
            <w:hideMark/>
          </w:tcPr>
          <w:p w14:paraId="329B4417" w14:textId="77777777" w:rsidR="00083B3E" w:rsidRPr="002F6C25" w:rsidRDefault="00083B3E" w:rsidP="00A22FAC">
            <w:pPr>
              <w:rPr>
                <w:rFonts w:ascii="Book Antiqua" w:hAnsi="Book Antiqua"/>
                <w:sz w:val="22"/>
                <w:szCs w:val="20"/>
              </w:rPr>
            </w:pPr>
            <w:r w:rsidRPr="002F6C25">
              <w:rPr>
                <w:rFonts w:ascii="Book Antiqua" w:hAnsi="Book Antiqua"/>
                <w:b/>
                <w:bCs/>
                <w:sz w:val="22"/>
                <w:szCs w:val="20"/>
              </w:rPr>
              <w:t>Hong Kong – 9:00 PM (Hong Kong Time)</w:t>
            </w:r>
          </w:p>
        </w:tc>
        <w:tc>
          <w:tcPr>
            <w:tcW w:w="3001"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098FF662" w14:textId="77777777" w:rsidR="00083B3E" w:rsidRPr="002F6C25" w:rsidRDefault="00083B3E" w:rsidP="00A22FAC">
            <w:pPr>
              <w:rPr>
                <w:rFonts w:ascii="Book Antiqua" w:hAnsi="Book Antiqua"/>
                <w:sz w:val="22"/>
                <w:szCs w:val="20"/>
              </w:rPr>
            </w:pPr>
            <w:r w:rsidRPr="002F6C25">
              <w:rPr>
                <w:rFonts w:ascii="Book Antiqua" w:hAnsi="Book Antiqua"/>
                <w:sz w:val="22"/>
                <w:szCs w:val="20"/>
                <w:lang w:val="en-IN"/>
              </w:rPr>
              <w:t>Toll free number</w:t>
            </w:r>
          </w:p>
          <w:p w14:paraId="72EBC0C6" w14:textId="77777777" w:rsidR="00083B3E" w:rsidRPr="002F6C25" w:rsidRDefault="00083B3E" w:rsidP="00A22FAC">
            <w:pPr>
              <w:rPr>
                <w:rFonts w:ascii="Book Antiqua" w:hAnsi="Book Antiqua"/>
                <w:sz w:val="22"/>
                <w:szCs w:val="20"/>
              </w:rPr>
            </w:pPr>
            <w:r w:rsidRPr="002F6C25">
              <w:rPr>
                <w:rFonts w:ascii="Book Antiqua" w:hAnsi="Book Antiqua"/>
                <w:sz w:val="22"/>
                <w:szCs w:val="20"/>
                <w:lang w:val="en-IN"/>
              </w:rPr>
              <w:t>800 964 448</w:t>
            </w:r>
          </w:p>
        </w:tc>
      </w:tr>
      <w:tr w:rsidR="00083B3E" w14:paraId="520BD151" w14:textId="77777777" w:rsidTr="002F6C25">
        <w:trPr>
          <w:trHeight w:val="349"/>
        </w:trPr>
        <w:tc>
          <w:tcPr>
            <w:tcW w:w="2344" w:type="dxa"/>
            <w:vMerge/>
            <w:tcBorders>
              <w:top w:val="nil"/>
              <w:left w:val="single" w:sz="8" w:space="0" w:color="000000"/>
              <w:bottom w:val="single" w:sz="8" w:space="0" w:color="000000"/>
              <w:right w:val="single" w:sz="8" w:space="0" w:color="000000"/>
            </w:tcBorders>
            <w:vAlign w:val="center"/>
            <w:hideMark/>
          </w:tcPr>
          <w:p w14:paraId="574D422A" w14:textId="77777777" w:rsidR="00083B3E" w:rsidRPr="002F6C25" w:rsidRDefault="00083B3E" w:rsidP="00A22FAC">
            <w:pPr>
              <w:rPr>
                <w:rFonts w:ascii="Book Antiqua" w:eastAsiaTheme="minorHAnsi" w:hAnsi="Book Antiqua" w:cs="Calibri"/>
                <w:sz w:val="22"/>
                <w:szCs w:val="20"/>
              </w:rPr>
            </w:pPr>
          </w:p>
        </w:tc>
        <w:tc>
          <w:tcPr>
            <w:tcW w:w="4992"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49F01FEC" w14:textId="77777777" w:rsidR="00083B3E" w:rsidRPr="002F6C25" w:rsidRDefault="00083B3E" w:rsidP="00A22FAC">
            <w:pPr>
              <w:rPr>
                <w:rFonts w:ascii="Book Antiqua" w:hAnsi="Book Antiqua"/>
                <w:sz w:val="22"/>
                <w:szCs w:val="20"/>
              </w:rPr>
            </w:pPr>
            <w:r w:rsidRPr="002F6C25">
              <w:rPr>
                <w:rFonts w:ascii="Book Antiqua" w:hAnsi="Book Antiqua"/>
                <w:b/>
                <w:bCs/>
                <w:sz w:val="22"/>
                <w:szCs w:val="20"/>
              </w:rPr>
              <w:t>UK – 2:00 PM (UK Time)</w:t>
            </w:r>
          </w:p>
        </w:tc>
        <w:tc>
          <w:tcPr>
            <w:tcW w:w="3001" w:type="dxa"/>
            <w:tcBorders>
              <w:top w:val="nil"/>
              <w:left w:val="nil"/>
              <w:bottom w:val="single" w:sz="8" w:space="0" w:color="000000"/>
              <w:right w:val="single" w:sz="8" w:space="0" w:color="000000"/>
            </w:tcBorders>
            <w:tcMar>
              <w:top w:w="15" w:type="dxa"/>
              <w:left w:w="108" w:type="dxa"/>
              <w:bottom w:w="0" w:type="dxa"/>
              <w:right w:w="108" w:type="dxa"/>
            </w:tcMar>
            <w:hideMark/>
          </w:tcPr>
          <w:p w14:paraId="1C057255" w14:textId="77777777" w:rsidR="00083B3E" w:rsidRPr="002F6C25" w:rsidRDefault="00083B3E" w:rsidP="00A22FAC">
            <w:pPr>
              <w:rPr>
                <w:rFonts w:ascii="Book Antiqua" w:hAnsi="Book Antiqua"/>
                <w:sz w:val="22"/>
                <w:szCs w:val="20"/>
              </w:rPr>
            </w:pPr>
            <w:r w:rsidRPr="002F6C25">
              <w:rPr>
                <w:rFonts w:ascii="Book Antiqua" w:hAnsi="Book Antiqua"/>
                <w:sz w:val="22"/>
                <w:szCs w:val="20"/>
                <w:lang w:val="en-IN"/>
              </w:rPr>
              <w:t>Toll free number</w:t>
            </w:r>
          </w:p>
          <w:p w14:paraId="17FFF94E" w14:textId="77777777" w:rsidR="00083B3E" w:rsidRPr="002F6C25" w:rsidRDefault="00083B3E" w:rsidP="00A22FAC">
            <w:pPr>
              <w:rPr>
                <w:rFonts w:ascii="Book Antiqua" w:hAnsi="Book Antiqua"/>
                <w:sz w:val="22"/>
                <w:szCs w:val="20"/>
              </w:rPr>
            </w:pPr>
            <w:r w:rsidRPr="002F6C25">
              <w:rPr>
                <w:rFonts w:ascii="Book Antiqua" w:hAnsi="Book Antiqua"/>
                <w:sz w:val="22"/>
                <w:szCs w:val="20"/>
                <w:lang w:val="en-IN"/>
              </w:rPr>
              <w:t>0  808 101 1573</w:t>
            </w:r>
          </w:p>
        </w:tc>
      </w:tr>
      <w:tr w:rsidR="00083B3E" w14:paraId="6AFA4AEC" w14:textId="77777777" w:rsidTr="002F6C25">
        <w:trPr>
          <w:trHeight w:val="370"/>
        </w:trPr>
        <w:tc>
          <w:tcPr>
            <w:tcW w:w="2344" w:type="dxa"/>
            <w:vMerge/>
            <w:tcBorders>
              <w:top w:val="nil"/>
              <w:left w:val="single" w:sz="8" w:space="0" w:color="000000"/>
              <w:bottom w:val="single" w:sz="8" w:space="0" w:color="000000"/>
              <w:right w:val="single" w:sz="8" w:space="0" w:color="000000"/>
            </w:tcBorders>
            <w:vAlign w:val="center"/>
            <w:hideMark/>
          </w:tcPr>
          <w:p w14:paraId="2A6A022B" w14:textId="77777777" w:rsidR="00083B3E" w:rsidRPr="002F6C25" w:rsidRDefault="00083B3E" w:rsidP="00A22FAC">
            <w:pPr>
              <w:rPr>
                <w:rFonts w:ascii="Book Antiqua" w:eastAsiaTheme="minorHAnsi" w:hAnsi="Book Antiqua" w:cs="Calibri"/>
                <w:sz w:val="22"/>
                <w:szCs w:val="20"/>
              </w:rPr>
            </w:pPr>
          </w:p>
        </w:tc>
        <w:tc>
          <w:tcPr>
            <w:tcW w:w="4992"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3FE1FB1F" w14:textId="77777777" w:rsidR="00083B3E" w:rsidRPr="002F6C25" w:rsidRDefault="00083B3E" w:rsidP="00A22FAC">
            <w:pPr>
              <w:rPr>
                <w:rFonts w:ascii="Book Antiqua" w:hAnsi="Book Antiqua"/>
                <w:sz w:val="22"/>
                <w:szCs w:val="20"/>
              </w:rPr>
            </w:pPr>
            <w:r w:rsidRPr="002F6C25">
              <w:rPr>
                <w:rFonts w:ascii="Book Antiqua" w:hAnsi="Book Antiqua"/>
                <w:b/>
                <w:bCs/>
                <w:sz w:val="22"/>
                <w:szCs w:val="20"/>
              </w:rPr>
              <w:t>US – 9:00 AM (Eastern Time)</w:t>
            </w:r>
          </w:p>
        </w:tc>
        <w:tc>
          <w:tcPr>
            <w:tcW w:w="3001" w:type="dxa"/>
            <w:tcBorders>
              <w:top w:val="nil"/>
              <w:left w:val="nil"/>
              <w:bottom w:val="single" w:sz="8" w:space="0" w:color="000000"/>
              <w:right w:val="single" w:sz="8" w:space="0" w:color="000000"/>
            </w:tcBorders>
            <w:tcMar>
              <w:top w:w="15" w:type="dxa"/>
              <w:left w:w="108" w:type="dxa"/>
              <w:bottom w:w="0" w:type="dxa"/>
              <w:right w:w="108" w:type="dxa"/>
            </w:tcMar>
            <w:hideMark/>
          </w:tcPr>
          <w:p w14:paraId="5B6BA362" w14:textId="77777777" w:rsidR="00083B3E" w:rsidRPr="002F6C25" w:rsidRDefault="00083B3E" w:rsidP="00A22FAC">
            <w:pPr>
              <w:rPr>
                <w:rFonts w:ascii="Book Antiqua" w:hAnsi="Book Antiqua"/>
                <w:sz w:val="22"/>
                <w:szCs w:val="20"/>
              </w:rPr>
            </w:pPr>
            <w:r w:rsidRPr="002F6C25">
              <w:rPr>
                <w:rFonts w:ascii="Book Antiqua" w:hAnsi="Book Antiqua"/>
                <w:sz w:val="22"/>
                <w:szCs w:val="20"/>
                <w:lang w:val="en-IN"/>
              </w:rPr>
              <w:t>Toll free number</w:t>
            </w:r>
          </w:p>
          <w:p w14:paraId="4B67DF9C" w14:textId="77777777" w:rsidR="00083B3E" w:rsidRPr="002F6C25" w:rsidRDefault="00083B3E" w:rsidP="00A22FAC">
            <w:pPr>
              <w:rPr>
                <w:rFonts w:ascii="Book Antiqua" w:hAnsi="Book Antiqua"/>
                <w:sz w:val="22"/>
                <w:szCs w:val="20"/>
              </w:rPr>
            </w:pPr>
            <w:r w:rsidRPr="002F6C25">
              <w:rPr>
                <w:rFonts w:ascii="Book Antiqua" w:hAnsi="Book Antiqua"/>
                <w:sz w:val="22"/>
                <w:szCs w:val="20"/>
                <w:lang w:val="en-IN"/>
              </w:rPr>
              <w:t>1 866 746 2133</w:t>
            </w:r>
          </w:p>
        </w:tc>
      </w:tr>
      <w:tr w:rsidR="00083B3E" w14:paraId="1276BB54" w14:textId="77777777" w:rsidTr="002F6C25">
        <w:trPr>
          <w:trHeight w:val="525"/>
        </w:trPr>
        <w:tc>
          <w:tcPr>
            <w:tcW w:w="2344" w:type="dxa"/>
            <w:tcBorders>
              <w:top w:val="nil"/>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19251D" w14:textId="77777777" w:rsidR="00083B3E" w:rsidRPr="002F6C25" w:rsidRDefault="00083B3E" w:rsidP="00A22FAC">
            <w:pPr>
              <w:rPr>
                <w:rFonts w:ascii="Book Antiqua" w:hAnsi="Book Antiqua"/>
                <w:sz w:val="22"/>
                <w:szCs w:val="20"/>
              </w:rPr>
            </w:pPr>
            <w:r w:rsidRPr="002F6C25">
              <w:rPr>
                <w:rFonts w:ascii="Book Antiqua" w:hAnsi="Book Antiqua"/>
                <w:sz w:val="22"/>
                <w:szCs w:val="20"/>
              </w:rPr>
              <w:t>For online registration</w:t>
            </w:r>
          </w:p>
        </w:tc>
        <w:tc>
          <w:tcPr>
            <w:tcW w:w="7994" w:type="dxa"/>
            <w:gridSpan w:val="2"/>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22B19A3C" w14:textId="77777777" w:rsidR="00083B3E" w:rsidRPr="002F6C25" w:rsidRDefault="00026707" w:rsidP="00A22FAC">
            <w:pPr>
              <w:rPr>
                <w:rFonts w:ascii="Book Antiqua" w:hAnsi="Book Antiqua"/>
                <w:sz w:val="22"/>
                <w:szCs w:val="20"/>
              </w:rPr>
            </w:pPr>
            <w:hyperlink r:id="rId11" w:history="1">
              <w:r w:rsidR="00083B3E" w:rsidRPr="002F6C25">
                <w:rPr>
                  <w:rStyle w:val="Hyperlink"/>
                  <w:rFonts w:ascii="Book Antiqua" w:hAnsi="Book Antiqua"/>
                  <w:sz w:val="22"/>
                  <w:szCs w:val="20"/>
                </w:rPr>
                <w:t>https://services.choruscall.in/DiamondPassRegistration/register?confirmationNumber=91306&amp;linkSecurityString=26af0028</w:t>
              </w:r>
            </w:hyperlink>
          </w:p>
        </w:tc>
      </w:tr>
      <w:tr w:rsidR="00083B3E" w14:paraId="7EF7AF33" w14:textId="77777777" w:rsidTr="002F6C25">
        <w:trPr>
          <w:trHeight w:val="701"/>
        </w:trPr>
        <w:tc>
          <w:tcPr>
            <w:tcW w:w="2344" w:type="dxa"/>
            <w:tcBorders>
              <w:top w:val="nil"/>
              <w:left w:val="single" w:sz="8" w:space="0" w:color="000000"/>
              <w:bottom w:val="single" w:sz="8" w:space="0" w:color="000000"/>
              <w:right w:val="single" w:sz="8" w:space="0" w:color="000000"/>
            </w:tcBorders>
            <w:tcMar>
              <w:top w:w="15" w:type="dxa"/>
              <w:left w:w="108" w:type="dxa"/>
              <w:bottom w:w="0" w:type="dxa"/>
              <w:right w:w="108" w:type="dxa"/>
            </w:tcMar>
            <w:hideMark/>
          </w:tcPr>
          <w:p w14:paraId="610A33BC" w14:textId="0EEEB012" w:rsidR="00083B3E" w:rsidRPr="002F6C25" w:rsidRDefault="00083B3E" w:rsidP="00A22FAC">
            <w:pPr>
              <w:rPr>
                <w:rFonts w:ascii="Book Antiqua" w:hAnsi="Book Antiqua"/>
                <w:sz w:val="22"/>
                <w:szCs w:val="20"/>
              </w:rPr>
            </w:pPr>
            <w:r w:rsidRPr="002F6C25">
              <w:rPr>
                <w:rFonts w:ascii="Book Antiqua" w:hAnsi="Book Antiqua"/>
                <w:sz w:val="22"/>
                <w:szCs w:val="20"/>
              </w:rPr>
              <w:t xml:space="preserve">Replay of Conference Call </w:t>
            </w:r>
            <w:r w:rsidRPr="002F6C25">
              <w:rPr>
                <w:rFonts w:ascii="Book Antiqua" w:hAnsi="Book Antiqua"/>
                <w:sz w:val="22"/>
                <w:szCs w:val="20"/>
                <w:lang w:val="en-IN"/>
              </w:rPr>
              <w:t>(July 26,2019 to August 2, 2019)</w:t>
            </w:r>
          </w:p>
        </w:tc>
        <w:tc>
          <w:tcPr>
            <w:tcW w:w="4992" w:type="dxa"/>
            <w:tcBorders>
              <w:top w:val="nil"/>
              <w:left w:val="nil"/>
              <w:bottom w:val="single" w:sz="8" w:space="0" w:color="000000"/>
              <w:right w:val="single" w:sz="8" w:space="0" w:color="000000"/>
            </w:tcBorders>
            <w:tcMar>
              <w:top w:w="15" w:type="dxa"/>
              <w:left w:w="108" w:type="dxa"/>
              <w:bottom w:w="0" w:type="dxa"/>
              <w:right w:w="108" w:type="dxa"/>
            </w:tcMar>
            <w:hideMark/>
          </w:tcPr>
          <w:p w14:paraId="5F6FAD34" w14:textId="77777777" w:rsidR="00083B3E" w:rsidRPr="002F6C25" w:rsidRDefault="00083B3E" w:rsidP="00A22FAC">
            <w:pPr>
              <w:rPr>
                <w:rFonts w:ascii="Book Antiqua" w:hAnsi="Book Antiqua"/>
                <w:sz w:val="22"/>
                <w:szCs w:val="20"/>
              </w:rPr>
            </w:pPr>
          </w:p>
        </w:tc>
        <w:tc>
          <w:tcPr>
            <w:tcW w:w="3001"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5A549209" w14:textId="77777777" w:rsidR="00083B3E" w:rsidRPr="002F6C25" w:rsidRDefault="00083B3E" w:rsidP="00A22FAC">
            <w:pPr>
              <w:rPr>
                <w:rFonts w:ascii="Book Antiqua" w:eastAsiaTheme="minorHAnsi" w:hAnsi="Book Antiqua" w:cs="Calibri"/>
                <w:sz w:val="22"/>
                <w:szCs w:val="20"/>
              </w:rPr>
            </w:pPr>
            <w:r w:rsidRPr="002F6C25">
              <w:rPr>
                <w:rFonts w:ascii="Book Antiqua" w:hAnsi="Book Antiqua"/>
                <w:sz w:val="22"/>
                <w:szCs w:val="20"/>
              </w:rPr>
              <w:t>Mumbai</w:t>
            </w:r>
          </w:p>
          <w:p w14:paraId="79733D8E" w14:textId="77777777" w:rsidR="00083B3E" w:rsidRPr="002F6C25" w:rsidRDefault="00083B3E" w:rsidP="00A22FAC">
            <w:pPr>
              <w:rPr>
                <w:rFonts w:ascii="Book Antiqua" w:hAnsi="Book Antiqua"/>
                <w:sz w:val="22"/>
                <w:szCs w:val="20"/>
              </w:rPr>
            </w:pPr>
            <w:r w:rsidRPr="002F6C25">
              <w:rPr>
                <w:rFonts w:ascii="Book Antiqua" w:hAnsi="Book Antiqua"/>
                <w:sz w:val="22"/>
                <w:szCs w:val="20"/>
              </w:rPr>
              <w:t>+91 22 7194 5757</w:t>
            </w:r>
          </w:p>
          <w:p w14:paraId="550D6C11" w14:textId="77777777" w:rsidR="00083B3E" w:rsidRPr="002F6C25" w:rsidRDefault="00083B3E" w:rsidP="00A22FAC">
            <w:pPr>
              <w:rPr>
                <w:rFonts w:ascii="Book Antiqua" w:hAnsi="Book Antiqua"/>
                <w:sz w:val="22"/>
                <w:szCs w:val="20"/>
              </w:rPr>
            </w:pPr>
            <w:r w:rsidRPr="002F6C25">
              <w:rPr>
                <w:rFonts w:ascii="Book Antiqua" w:hAnsi="Book Antiqua"/>
                <w:sz w:val="22"/>
                <w:szCs w:val="20"/>
              </w:rPr>
              <w:t>Passcode: 63835#</w:t>
            </w:r>
          </w:p>
        </w:tc>
      </w:tr>
    </w:tbl>
    <w:p w14:paraId="7F092E5C" w14:textId="77777777" w:rsidR="00083B3E" w:rsidRDefault="00083B3E" w:rsidP="00083B3E">
      <w:pPr>
        <w:rPr>
          <w:rFonts w:ascii="Calibri" w:eastAsiaTheme="minorHAnsi" w:hAnsi="Calibri" w:cs="Calibri"/>
          <w:sz w:val="22"/>
          <w:szCs w:val="22"/>
        </w:rPr>
      </w:pPr>
    </w:p>
    <w:p w14:paraId="2D87E9C2" w14:textId="77777777" w:rsidR="002F6C25" w:rsidRDefault="002F6C25" w:rsidP="00083B3E">
      <w:pPr>
        <w:jc w:val="both"/>
        <w:rPr>
          <w:rFonts w:ascii="Book Antiqua" w:hAnsi="Book Antiqua" w:cs="Arial"/>
          <w:b/>
          <w:sz w:val="20"/>
          <w:szCs w:val="20"/>
          <w:u w:val="single"/>
        </w:rPr>
      </w:pPr>
    </w:p>
    <w:p w14:paraId="455F692E" w14:textId="6AEB23BF" w:rsidR="00083B3E" w:rsidRPr="00692D57" w:rsidRDefault="00083B3E" w:rsidP="00083B3E">
      <w:pPr>
        <w:jc w:val="both"/>
        <w:rPr>
          <w:rFonts w:ascii="Book Antiqua" w:hAnsi="Book Antiqua" w:cs="Arial"/>
          <w:b/>
          <w:sz w:val="16"/>
          <w:szCs w:val="16"/>
          <w:u w:val="single"/>
        </w:rPr>
      </w:pPr>
      <w:r w:rsidRPr="00692D57">
        <w:rPr>
          <w:rFonts w:ascii="Book Antiqua" w:hAnsi="Book Antiqua" w:cs="Arial"/>
          <w:b/>
          <w:sz w:val="20"/>
          <w:szCs w:val="20"/>
          <w:u w:val="single"/>
        </w:rPr>
        <w:t>For further information, please contact:</w:t>
      </w:r>
    </w:p>
    <w:tbl>
      <w:tblPr>
        <w:tblpPr w:leftFromText="180" w:rightFromText="180" w:vertAnchor="text" w:horzAnchor="margin" w:tblpY="281"/>
        <w:tblW w:w="0" w:type="auto"/>
        <w:tblLook w:val="04A0" w:firstRow="1" w:lastRow="0" w:firstColumn="1" w:lastColumn="0" w:noHBand="0" w:noVBand="1"/>
      </w:tblPr>
      <w:tblGrid>
        <w:gridCol w:w="5636"/>
        <w:gridCol w:w="3724"/>
      </w:tblGrid>
      <w:tr w:rsidR="00083B3E" w:rsidRPr="00692D57" w14:paraId="7FC7B329" w14:textId="77777777" w:rsidTr="00A22FAC">
        <w:trPr>
          <w:trHeight w:val="702"/>
        </w:trPr>
        <w:tc>
          <w:tcPr>
            <w:tcW w:w="5636" w:type="dxa"/>
            <w:hideMark/>
          </w:tcPr>
          <w:p w14:paraId="7852F48E" w14:textId="77777777" w:rsidR="00083B3E" w:rsidRPr="00692D57" w:rsidRDefault="00083B3E" w:rsidP="00A22FAC">
            <w:pPr>
              <w:ind w:right="-331"/>
              <w:jc w:val="both"/>
              <w:rPr>
                <w:rFonts w:ascii="Book Antiqua" w:hAnsi="Book Antiqua" w:cs="Arial"/>
                <w:b/>
                <w:sz w:val="18"/>
                <w:szCs w:val="20"/>
                <w:u w:val="single"/>
                <w:lang w:eastAsia="en-IN" w:bidi="hi-IN"/>
              </w:rPr>
            </w:pPr>
            <w:r w:rsidRPr="00692D57">
              <w:rPr>
                <w:rFonts w:ascii="Book Antiqua" w:hAnsi="Book Antiqua" w:cs="Arial"/>
                <w:b/>
                <w:sz w:val="18"/>
                <w:szCs w:val="20"/>
                <w:u w:val="single"/>
                <w:lang w:eastAsia="en-IN" w:bidi="hi-IN"/>
              </w:rPr>
              <w:t>Communications</w:t>
            </w:r>
          </w:p>
          <w:p w14:paraId="217CEC8A" w14:textId="77777777" w:rsidR="00083B3E" w:rsidRPr="00692D57" w:rsidRDefault="00083B3E" w:rsidP="00A22FAC">
            <w:pPr>
              <w:jc w:val="both"/>
              <w:rPr>
                <w:rFonts w:ascii="Book Antiqua" w:hAnsi="Book Antiqua" w:cs="Arial"/>
                <w:b/>
                <w:sz w:val="18"/>
                <w:szCs w:val="20"/>
                <w:lang w:eastAsia="en-IN" w:bidi="hi-IN"/>
              </w:rPr>
            </w:pPr>
            <w:r w:rsidRPr="00692D57">
              <w:rPr>
                <w:rFonts w:ascii="Book Antiqua" w:hAnsi="Book Antiqua" w:cs="Arial"/>
                <w:b/>
                <w:sz w:val="18"/>
                <w:szCs w:val="20"/>
                <w:lang w:eastAsia="en-IN" w:bidi="hi-IN"/>
              </w:rPr>
              <w:t>Arun Arora</w:t>
            </w:r>
          </w:p>
          <w:p w14:paraId="508B34D6" w14:textId="77777777" w:rsidR="00083B3E" w:rsidRPr="00692D57" w:rsidRDefault="00083B3E" w:rsidP="00A22FAC">
            <w:pPr>
              <w:ind w:right="-331"/>
              <w:jc w:val="both"/>
              <w:rPr>
                <w:rFonts w:ascii="Book Antiqua" w:hAnsi="Book Antiqua" w:cs="Arial"/>
                <w:b/>
                <w:sz w:val="18"/>
                <w:szCs w:val="20"/>
                <w:u w:val="single"/>
                <w:lang w:eastAsia="en-IN" w:bidi="hi-IN"/>
              </w:rPr>
            </w:pPr>
            <w:r w:rsidRPr="00692D57">
              <w:rPr>
                <w:rFonts w:ascii="Book Antiqua" w:hAnsi="Book Antiqua" w:cs="Arial"/>
                <w:sz w:val="18"/>
                <w:szCs w:val="20"/>
                <w:lang w:eastAsia="en-IN" w:bidi="hi-IN"/>
              </w:rPr>
              <w:t>Head, Corporate Communications</w:t>
            </w:r>
          </w:p>
        </w:tc>
        <w:tc>
          <w:tcPr>
            <w:tcW w:w="3724" w:type="dxa"/>
          </w:tcPr>
          <w:p w14:paraId="0776D342" w14:textId="77777777" w:rsidR="00083B3E" w:rsidRPr="00692D57" w:rsidRDefault="00083B3E" w:rsidP="00A22FAC">
            <w:pPr>
              <w:ind w:right="-331"/>
              <w:jc w:val="both"/>
              <w:rPr>
                <w:rFonts w:ascii="Book Antiqua" w:hAnsi="Book Antiqua" w:cs="Arial"/>
                <w:sz w:val="18"/>
                <w:szCs w:val="20"/>
                <w:lang w:eastAsia="en-IN" w:bidi="hi-IN"/>
              </w:rPr>
            </w:pPr>
          </w:p>
          <w:p w14:paraId="74933276" w14:textId="38E55AF3" w:rsidR="00083B3E" w:rsidRPr="00692D57" w:rsidRDefault="00083B3E" w:rsidP="00A22FAC">
            <w:pPr>
              <w:ind w:right="-331"/>
              <w:jc w:val="both"/>
              <w:rPr>
                <w:rFonts w:ascii="Book Antiqua" w:hAnsi="Book Antiqua" w:cs="Arial"/>
                <w:sz w:val="18"/>
                <w:szCs w:val="20"/>
                <w:lang w:eastAsia="en-IN" w:bidi="hi-IN"/>
              </w:rPr>
            </w:pPr>
            <w:r w:rsidRPr="00692D57">
              <w:rPr>
                <w:rFonts w:ascii="Book Antiqua" w:hAnsi="Book Antiqua" w:cs="Arial"/>
                <w:sz w:val="18"/>
                <w:szCs w:val="20"/>
                <w:lang w:eastAsia="en-IN" w:bidi="hi-IN"/>
              </w:rPr>
              <w:t xml:space="preserve">Tel: </w:t>
            </w:r>
            <w:r w:rsidRPr="005A54AA">
              <w:rPr>
                <w:rFonts w:ascii="Book Antiqua" w:hAnsi="Book Antiqua" w:cs="Arial"/>
                <w:sz w:val="18"/>
                <w:szCs w:val="20"/>
                <w:lang w:eastAsia="en-IN" w:bidi="hi-IN"/>
              </w:rPr>
              <w:t>+91 11 4916</w:t>
            </w:r>
            <w:r w:rsidR="00125589">
              <w:rPr>
                <w:rFonts w:ascii="Book Antiqua" w:hAnsi="Book Antiqua" w:cs="Arial"/>
                <w:sz w:val="18"/>
                <w:szCs w:val="20"/>
                <w:lang w:eastAsia="en-IN" w:bidi="hi-IN"/>
              </w:rPr>
              <w:t xml:space="preserve"> </w:t>
            </w:r>
            <w:r w:rsidRPr="005A54AA">
              <w:rPr>
                <w:rFonts w:ascii="Book Antiqua" w:hAnsi="Book Antiqua" w:cs="Arial"/>
                <w:sz w:val="18"/>
                <w:szCs w:val="20"/>
                <w:lang w:eastAsia="en-IN" w:bidi="hi-IN"/>
              </w:rPr>
              <w:t>6250</w:t>
            </w:r>
          </w:p>
          <w:p w14:paraId="4E03CE81" w14:textId="77777777" w:rsidR="00083B3E" w:rsidRPr="00692D57" w:rsidRDefault="00083B3E" w:rsidP="00A22FAC">
            <w:pPr>
              <w:ind w:right="-331"/>
              <w:jc w:val="both"/>
              <w:rPr>
                <w:rFonts w:ascii="Book Antiqua" w:hAnsi="Book Antiqua"/>
                <w:color w:val="000000"/>
                <w:sz w:val="18"/>
                <w:szCs w:val="20"/>
                <w:u w:val="single"/>
                <w:lang w:eastAsia="en-IN" w:bidi="hi-IN"/>
              </w:rPr>
            </w:pPr>
            <w:r w:rsidRPr="00692D57">
              <w:rPr>
                <w:rFonts w:ascii="Book Antiqua" w:hAnsi="Book Antiqua"/>
                <w:color w:val="000000"/>
                <w:sz w:val="18"/>
                <w:szCs w:val="20"/>
                <w:u w:val="single"/>
                <w:lang w:eastAsia="en-IN" w:bidi="hi-IN"/>
              </w:rPr>
              <w:t>gc@vedanta.co.in</w:t>
            </w:r>
          </w:p>
          <w:p w14:paraId="03160B9A" w14:textId="77777777" w:rsidR="00083B3E" w:rsidRPr="00692D57" w:rsidRDefault="00083B3E" w:rsidP="00A22FAC">
            <w:pPr>
              <w:jc w:val="center"/>
              <w:rPr>
                <w:rFonts w:ascii="Book Antiqua" w:hAnsi="Book Antiqua" w:cs="Arial"/>
                <w:b/>
                <w:sz w:val="18"/>
                <w:szCs w:val="20"/>
                <w:u w:val="single"/>
                <w:lang w:eastAsia="en-IN" w:bidi="hi-IN"/>
              </w:rPr>
            </w:pPr>
          </w:p>
        </w:tc>
      </w:tr>
      <w:tr w:rsidR="00083B3E" w:rsidRPr="00692D57" w14:paraId="0E484B99" w14:textId="77777777" w:rsidTr="00A22FAC">
        <w:tc>
          <w:tcPr>
            <w:tcW w:w="5636" w:type="dxa"/>
          </w:tcPr>
          <w:p w14:paraId="2B313026" w14:textId="77777777" w:rsidR="00083B3E" w:rsidRPr="00692D57" w:rsidRDefault="00083B3E" w:rsidP="00A22FAC">
            <w:pPr>
              <w:ind w:right="-331"/>
              <w:jc w:val="both"/>
              <w:rPr>
                <w:rFonts w:ascii="Book Antiqua" w:hAnsi="Book Antiqua" w:cs="Arial"/>
                <w:b/>
                <w:sz w:val="18"/>
                <w:szCs w:val="20"/>
                <w:u w:val="single"/>
                <w:lang w:eastAsia="en-IN" w:bidi="hi-IN"/>
              </w:rPr>
            </w:pPr>
            <w:r w:rsidRPr="00692D57">
              <w:rPr>
                <w:rFonts w:ascii="Book Antiqua" w:hAnsi="Book Antiqua" w:cs="Arial"/>
                <w:b/>
                <w:sz w:val="18"/>
                <w:szCs w:val="20"/>
                <w:u w:val="single"/>
                <w:lang w:eastAsia="en-IN" w:bidi="hi-IN"/>
              </w:rPr>
              <w:t>Investor Relations</w:t>
            </w:r>
          </w:p>
          <w:p w14:paraId="1910DCC7" w14:textId="77777777" w:rsidR="00083B3E" w:rsidRPr="00692D57" w:rsidRDefault="00083B3E" w:rsidP="00A22FAC">
            <w:pPr>
              <w:ind w:right="-331"/>
              <w:jc w:val="both"/>
              <w:rPr>
                <w:rFonts w:ascii="Book Antiqua" w:hAnsi="Book Antiqua" w:cs="Arial"/>
                <w:b/>
                <w:sz w:val="18"/>
                <w:szCs w:val="20"/>
                <w:lang w:val="en-US" w:eastAsia="en-IN" w:bidi="hi-IN"/>
              </w:rPr>
            </w:pPr>
            <w:r w:rsidRPr="00692D57">
              <w:rPr>
                <w:rFonts w:ascii="Book Antiqua" w:hAnsi="Book Antiqua" w:cs="Arial"/>
                <w:b/>
                <w:sz w:val="18"/>
                <w:szCs w:val="20"/>
                <w:lang w:val="en-US" w:eastAsia="en-IN" w:bidi="hi-IN"/>
              </w:rPr>
              <w:t>Rashmi Mohanty</w:t>
            </w:r>
          </w:p>
          <w:p w14:paraId="36F26FE5" w14:textId="77777777" w:rsidR="00083B3E" w:rsidRPr="00692D57" w:rsidRDefault="00083B3E" w:rsidP="00A22FAC">
            <w:pPr>
              <w:ind w:right="-331"/>
              <w:jc w:val="both"/>
              <w:rPr>
                <w:rFonts w:ascii="Book Antiqua" w:hAnsi="Book Antiqua" w:cs="Arial"/>
                <w:sz w:val="18"/>
                <w:szCs w:val="20"/>
                <w:lang w:val="en-US" w:eastAsia="en-IN" w:bidi="hi-IN"/>
              </w:rPr>
            </w:pPr>
            <w:r w:rsidRPr="00692D57">
              <w:rPr>
                <w:rFonts w:ascii="Book Antiqua" w:hAnsi="Book Antiqua" w:cs="Arial"/>
                <w:sz w:val="18"/>
                <w:szCs w:val="20"/>
                <w:lang w:val="en-US" w:eastAsia="en-IN" w:bidi="hi-IN"/>
              </w:rPr>
              <w:t>Director – Investor Relations</w:t>
            </w:r>
          </w:p>
          <w:p w14:paraId="0DBB877A" w14:textId="77777777" w:rsidR="00083B3E" w:rsidRPr="00692D57" w:rsidRDefault="00083B3E" w:rsidP="00A22FAC">
            <w:pPr>
              <w:ind w:right="-331"/>
              <w:jc w:val="both"/>
              <w:rPr>
                <w:rFonts w:ascii="Book Antiqua" w:hAnsi="Book Antiqua" w:cs="Arial"/>
                <w:b/>
                <w:sz w:val="18"/>
                <w:szCs w:val="20"/>
                <w:u w:val="single"/>
                <w:lang w:eastAsia="en-IN" w:bidi="hi-IN"/>
              </w:rPr>
            </w:pPr>
          </w:p>
        </w:tc>
        <w:tc>
          <w:tcPr>
            <w:tcW w:w="3724" w:type="dxa"/>
          </w:tcPr>
          <w:p w14:paraId="6E48FA48" w14:textId="77777777" w:rsidR="00083B3E" w:rsidRPr="00692D57" w:rsidRDefault="00083B3E" w:rsidP="00A22FAC">
            <w:pPr>
              <w:ind w:right="-331"/>
              <w:jc w:val="both"/>
              <w:rPr>
                <w:rFonts w:ascii="Book Antiqua" w:hAnsi="Book Antiqua" w:cs="Arial"/>
                <w:sz w:val="18"/>
                <w:szCs w:val="20"/>
                <w:lang w:eastAsia="en-IN" w:bidi="hi-IN"/>
              </w:rPr>
            </w:pPr>
          </w:p>
          <w:p w14:paraId="00B68762" w14:textId="7686D8E7" w:rsidR="00083B3E" w:rsidRPr="00692D57" w:rsidRDefault="00083B3E" w:rsidP="00A22FAC">
            <w:pPr>
              <w:ind w:right="-331"/>
              <w:jc w:val="both"/>
              <w:rPr>
                <w:rFonts w:ascii="Book Antiqua" w:hAnsi="Book Antiqua" w:cs="Arial"/>
                <w:sz w:val="18"/>
                <w:szCs w:val="20"/>
                <w:lang w:eastAsia="en-IN" w:bidi="hi-IN"/>
              </w:rPr>
            </w:pPr>
            <w:r w:rsidRPr="00692D57">
              <w:rPr>
                <w:rFonts w:ascii="Book Antiqua" w:hAnsi="Book Antiqua" w:cs="Arial"/>
                <w:sz w:val="18"/>
                <w:szCs w:val="20"/>
                <w:lang w:eastAsia="en-IN" w:bidi="hi-IN"/>
              </w:rPr>
              <w:t xml:space="preserve">Tel: +91 </w:t>
            </w:r>
            <w:r w:rsidR="008D53CF">
              <w:rPr>
                <w:rFonts w:ascii="Book Antiqua" w:hAnsi="Book Antiqua" w:cs="Arial"/>
                <w:sz w:val="18"/>
                <w:szCs w:val="20"/>
                <w:lang w:eastAsia="en-IN" w:bidi="hi-IN"/>
              </w:rPr>
              <w:t>124 476 4096</w:t>
            </w:r>
          </w:p>
          <w:p w14:paraId="75746B60" w14:textId="77777777" w:rsidR="00083B3E" w:rsidRPr="00692D57" w:rsidRDefault="00026707" w:rsidP="00A22FAC">
            <w:pPr>
              <w:ind w:right="-331"/>
              <w:jc w:val="both"/>
              <w:rPr>
                <w:rFonts w:ascii="Book Antiqua" w:hAnsi="Book Antiqua" w:cs="Arial"/>
                <w:b/>
                <w:sz w:val="18"/>
                <w:szCs w:val="20"/>
                <w:u w:val="single"/>
                <w:lang w:eastAsia="en-IN" w:bidi="hi-IN"/>
              </w:rPr>
            </w:pPr>
            <w:hyperlink r:id="rId12" w:history="1">
              <w:r w:rsidR="00083B3E" w:rsidRPr="00692D57">
                <w:rPr>
                  <w:rStyle w:val="Hyperlink"/>
                  <w:rFonts w:ascii="Book Antiqua" w:hAnsi="Book Antiqua"/>
                  <w:color w:val="auto"/>
                  <w:sz w:val="18"/>
                  <w:szCs w:val="20"/>
                  <w:lang w:eastAsia="en-IN" w:bidi="hi-IN"/>
                </w:rPr>
                <w:t>vedantaltd.ir@vedanta.co.in</w:t>
              </w:r>
            </w:hyperlink>
          </w:p>
        </w:tc>
      </w:tr>
      <w:tr w:rsidR="00083B3E" w:rsidRPr="00692D57" w14:paraId="4E1B641D" w14:textId="77777777" w:rsidTr="00A22FAC">
        <w:tc>
          <w:tcPr>
            <w:tcW w:w="5636" w:type="dxa"/>
          </w:tcPr>
          <w:p w14:paraId="0688E60E" w14:textId="77777777" w:rsidR="00083B3E" w:rsidRPr="00692D57" w:rsidRDefault="00083B3E" w:rsidP="00A22FAC">
            <w:pPr>
              <w:ind w:right="-331"/>
              <w:jc w:val="both"/>
              <w:rPr>
                <w:rFonts w:ascii="Book Antiqua" w:hAnsi="Book Antiqua" w:cs="Arial"/>
                <w:b/>
                <w:sz w:val="18"/>
                <w:szCs w:val="20"/>
              </w:rPr>
            </w:pPr>
            <w:r>
              <w:rPr>
                <w:rFonts w:ascii="Book Antiqua" w:hAnsi="Book Antiqua" w:cs="Arial"/>
                <w:b/>
                <w:sz w:val="18"/>
                <w:szCs w:val="20"/>
              </w:rPr>
              <w:t>Suruchi Daga</w:t>
            </w:r>
          </w:p>
          <w:p w14:paraId="5A625E2C" w14:textId="77777777" w:rsidR="00083B3E" w:rsidRDefault="00083B3E" w:rsidP="00A22FAC">
            <w:pPr>
              <w:ind w:right="-331"/>
              <w:jc w:val="both"/>
              <w:rPr>
                <w:rFonts w:ascii="Book Antiqua" w:hAnsi="Book Antiqua" w:cs="Arial"/>
                <w:sz w:val="18"/>
                <w:szCs w:val="20"/>
              </w:rPr>
            </w:pPr>
            <w:r w:rsidRPr="00692D57">
              <w:rPr>
                <w:rFonts w:ascii="Book Antiqua" w:hAnsi="Book Antiqua" w:cs="Arial"/>
                <w:sz w:val="18"/>
                <w:szCs w:val="20"/>
              </w:rPr>
              <w:t>Associate</w:t>
            </w:r>
            <w:r>
              <w:rPr>
                <w:rFonts w:ascii="Book Antiqua" w:hAnsi="Book Antiqua" w:cs="Arial"/>
                <w:sz w:val="18"/>
                <w:szCs w:val="20"/>
              </w:rPr>
              <w:t xml:space="preserve"> General</w:t>
            </w:r>
            <w:r w:rsidRPr="00692D57">
              <w:rPr>
                <w:rFonts w:ascii="Book Antiqua" w:hAnsi="Book Antiqua" w:cs="Arial"/>
                <w:sz w:val="18"/>
                <w:szCs w:val="20"/>
              </w:rPr>
              <w:t xml:space="preserve"> Manager – Investor Relations</w:t>
            </w:r>
          </w:p>
          <w:p w14:paraId="0E2579FF" w14:textId="77777777" w:rsidR="00474214" w:rsidRDefault="00474214" w:rsidP="00A22FAC">
            <w:pPr>
              <w:ind w:right="-331"/>
              <w:jc w:val="both"/>
              <w:rPr>
                <w:rFonts w:ascii="Book Antiqua" w:hAnsi="Book Antiqua" w:cs="Arial"/>
                <w:sz w:val="18"/>
                <w:szCs w:val="20"/>
              </w:rPr>
            </w:pPr>
          </w:p>
          <w:p w14:paraId="71AF593B" w14:textId="77777777" w:rsidR="00474214" w:rsidRDefault="00474214" w:rsidP="00A22FAC">
            <w:pPr>
              <w:ind w:right="-331"/>
              <w:jc w:val="both"/>
              <w:rPr>
                <w:rFonts w:ascii="Book Antiqua" w:hAnsi="Book Antiqua" w:cs="Arial"/>
                <w:b/>
                <w:sz w:val="18"/>
                <w:szCs w:val="20"/>
              </w:rPr>
            </w:pPr>
            <w:r w:rsidRPr="00474214">
              <w:rPr>
                <w:rFonts w:ascii="Book Antiqua" w:hAnsi="Book Antiqua" w:cs="Arial"/>
                <w:b/>
                <w:sz w:val="18"/>
                <w:szCs w:val="20"/>
              </w:rPr>
              <w:t>Raksha Jain</w:t>
            </w:r>
          </w:p>
          <w:p w14:paraId="4CEE66C6" w14:textId="6EFF15B5" w:rsidR="00474214" w:rsidRPr="00474214" w:rsidRDefault="00474214" w:rsidP="00A22FAC">
            <w:pPr>
              <w:ind w:right="-331"/>
              <w:jc w:val="both"/>
              <w:rPr>
                <w:rFonts w:ascii="Book Antiqua" w:hAnsi="Book Antiqua" w:cs="Arial"/>
                <w:b/>
                <w:sz w:val="18"/>
                <w:szCs w:val="20"/>
              </w:rPr>
            </w:pPr>
            <w:r w:rsidRPr="00692D57">
              <w:rPr>
                <w:rFonts w:ascii="Book Antiqua" w:hAnsi="Book Antiqua" w:cs="Arial"/>
                <w:sz w:val="18"/>
                <w:szCs w:val="20"/>
              </w:rPr>
              <w:t>Manager – Investor Relations</w:t>
            </w:r>
          </w:p>
        </w:tc>
        <w:tc>
          <w:tcPr>
            <w:tcW w:w="3724" w:type="dxa"/>
          </w:tcPr>
          <w:p w14:paraId="70E9A2E7" w14:textId="77777777" w:rsidR="00083B3E" w:rsidRPr="00692D57" w:rsidRDefault="00083B3E" w:rsidP="00A22FAC">
            <w:pPr>
              <w:ind w:right="-331"/>
              <w:jc w:val="both"/>
              <w:rPr>
                <w:rFonts w:ascii="Book Antiqua" w:hAnsi="Book Antiqua" w:cs="Arial"/>
                <w:sz w:val="18"/>
                <w:szCs w:val="20"/>
                <w:lang w:eastAsia="en-IN" w:bidi="hi-IN"/>
              </w:rPr>
            </w:pPr>
          </w:p>
        </w:tc>
      </w:tr>
    </w:tbl>
    <w:p w14:paraId="0BDC9178" w14:textId="77777777" w:rsidR="00083B3E" w:rsidRPr="00692D57" w:rsidRDefault="00083B3E" w:rsidP="00083B3E">
      <w:pPr>
        <w:ind w:right="-331"/>
        <w:jc w:val="both"/>
        <w:rPr>
          <w:rFonts w:ascii="Book Antiqua" w:hAnsi="Book Antiqua" w:cs="Arial"/>
          <w:b/>
          <w:sz w:val="18"/>
          <w:szCs w:val="20"/>
        </w:rPr>
      </w:pPr>
    </w:p>
    <w:p w14:paraId="27C54F69" w14:textId="77777777" w:rsidR="00083B3E" w:rsidRDefault="00083B3E" w:rsidP="00083B3E">
      <w:pPr>
        <w:spacing w:after="120"/>
        <w:ind w:right="-331" w:firstLine="144"/>
        <w:jc w:val="both"/>
        <w:rPr>
          <w:rFonts w:ascii="Book Antiqua" w:hAnsi="Book Antiqua" w:cs="Arial"/>
          <w:sz w:val="18"/>
          <w:szCs w:val="20"/>
        </w:rPr>
      </w:pPr>
    </w:p>
    <w:p w14:paraId="0C983D43" w14:textId="77777777" w:rsidR="00474214" w:rsidRDefault="00474214" w:rsidP="00083B3E">
      <w:pPr>
        <w:jc w:val="both"/>
        <w:rPr>
          <w:rFonts w:ascii="Book Antiqua" w:hAnsi="Book Antiqua"/>
          <w:b/>
          <w:bCs/>
          <w:color w:val="000000"/>
          <w:sz w:val="18"/>
          <w:u w:val="single"/>
        </w:rPr>
      </w:pPr>
    </w:p>
    <w:p w14:paraId="1CCE9FF5" w14:textId="77777777" w:rsidR="00474214" w:rsidRDefault="00474214" w:rsidP="00083B3E">
      <w:pPr>
        <w:jc w:val="both"/>
        <w:rPr>
          <w:rFonts w:ascii="Book Antiqua" w:hAnsi="Book Antiqua"/>
          <w:b/>
          <w:bCs/>
          <w:color w:val="000000"/>
          <w:sz w:val="18"/>
          <w:u w:val="single"/>
        </w:rPr>
      </w:pPr>
    </w:p>
    <w:p w14:paraId="134FF34A" w14:textId="77777777" w:rsidR="00854657" w:rsidRDefault="00854657" w:rsidP="00083B3E">
      <w:pPr>
        <w:jc w:val="both"/>
        <w:rPr>
          <w:rFonts w:ascii="Book Antiqua" w:hAnsi="Book Antiqua"/>
          <w:b/>
          <w:bCs/>
          <w:color w:val="000000"/>
          <w:sz w:val="18"/>
          <w:u w:val="single"/>
        </w:rPr>
      </w:pPr>
    </w:p>
    <w:p w14:paraId="79F010AF" w14:textId="77777777" w:rsidR="00854657" w:rsidRDefault="00854657" w:rsidP="00083B3E">
      <w:pPr>
        <w:jc w:val="both"/>
        <w:rPr>
          <w:rFonts w:ascii="Book Antiqua" w:hAnsi="Book Antiqua"/>
          <w:b/>
          <w:bCs/>
          <w:color w:val="000000"/>
          <w:sz w:val="18"/>
          <w:u w:val="single"/>
        </w:rPr>
      </w:pPr>
    </w:p>
    <w:p w14:paraId="5B918A08" w14:textId="7D351EEB" w:rsidR="00083B3E" w:rsidRPr="002F6C25" w:rsidRDefault="00083B3E" w:rsidP="00083B3E">
      <w:pPr>
        <w:jc w:val="both"/>
        <w:rPr>
          <w:rFonts w:ascii="Book Antiqua" w:hAnsi="Book Antiqua"/>
          <w:b/>
          <w:bCs/>
          <w:color w:val="000000"/>
          <w:sz w:val="18"/>
          <w:u w:val="single"/>
        </w:rPr>
      </w:pPr>
      <w:r w:rsidRPr="002F6C25">
        <w:rPr>
          <w:rFonts w:ascii="Book Antiqua" w:hAnsi="Book Antiqua"/>
          <w:b/>
          <w:bCs/>
          <w:color w:val="000000"/>
          <w:sz w:val="18"/>
          <w:u w:val="single"/>
        </w:rPr>
        <w:t xml:space="preserve">About Vedanta Limited </w:t>
      </w:r>
    </w:p>
    <w:p w14:paraId="1BEB3F2D" w14:textId="77777777" w:rsidR="00474214" w:rsidRDefault="00474214" w:rsidP="00083B3E">
      <w:pPr>
        <w:spacing w:line="360" w:lineRule="auto"/>
        <w:ind w:right="149"/>
        <w:jc w:val="both"/>
        <w:rPr>
          <w:rFonts w:ascii="Book Antiqua" w:hAnsi="Book Antiqua"/>
          <w:b/>
          <w:bCs/>
          <w:color w:val="000000"/>
          <w:sz w:val="18"/>
          <w:szCs w:val="18"/>
        </w:rPr>
      </w:pPr>
    </w:p>
    <w:p w14:paraId="623120E0" w14:textId="2E3BFEF8" w:rsidR="00083B3E" w:rsidRPr="00474214" w:rsidRDefault="00083B3E" w:rsidP="00083B3E">
      <w:pPr>
        <w:spacing w:line="360" w:lineRule="auto"/>
        <w:ind w:right="149"/>
        <w:jc w:val="both"/>
        <w:rPr>
          <w:rFonts w:ascii="Book Antiqua" w:hAnsi="Book Antiqua"/>
          <w:bCs/>
          <w:color w:val="000000"/>
          <w:sz w:val="18"/>
          <w:szCs w:val="18"/>
        </w:rPr>
      </w:pPr>
      <w:r w:rsidRPr="00474214">
        <w:rPr>
          <w:rFonts w:ascii="Book Antiqua" w:hAnsi="Book Antiqua"/>
          <w:bCs/>
          <w:color w:val="000000"/>
          <w:sz w:val="18"/>
          <w:szCs w:val="18"/>
        </w:rPr>
        <w:t>Vedanta Limited, a subsidiary of Vedanta Resources Limited, is one of the world’s leading diversified natural resource companies with business operations in India, South Africa, Namibia and Australia. Vedanta is a leading producer of Oil &amp; Gas, Zinc, Lead, Silver, Copper, Iron Ore</w:t>
      </w:r>
      <w:r w:rsidRPr="00474214">
        <w:rPr>
          <w:rFonts w:ascii="Book Antiqua" w:hAnsi="Book Antiqua"/>
          <w:bCs/>
          <w:sz w:val="18"/>
          <w:szCs w:val="18"/>
        </w:rPr>
        <w:t>,</w:t>
      </w:r>
      <w:r w:rsidRPr="00474214">
        <w:rPr>
          <w:rFonts w:ascii="Book Antiqua" w:hAnsi="Book Antiqua"/>
          <w:bCs/>
          <w:color w:val="000000"/>
          <w:sz w:val="18"/>
          <w:szCs w:val="18"/>
        </w:rPr>
        <w:t xml:space="preserve"> Steel,</w:t>
      </w:r>
      <w:r w:rsidRPr="00474214">
        <w:rPr>
          <w:rFonts w:ascii="Book Antiqua" w:hAnsi="Book Antiqua"/>
          <w:bCs/>
          <w:sz w:val="18"/>
          <w:szCs w:val="18"/>
        </w:rPr>
        <w:t xml:space="preserve"> </w:t>
      </w:r>
      <w:r w:rsidR="00854657" w:rsidRPr="00474214">
        <w:rPr>
          <w:rFonts w:ascii="Book Antiqua" w:hAnsi="Book Antiqua"/>
          <w:bCs/>
          <w:color w:val="000000"/>
          <w:sz w:val="18"/>
          <w:szCs w:val="18"/>
        </w:rPr>
        <w:t>Aluminium</w:t>
      </w:r>
      <w:r w:rsidRPr="00474214">
        <w:rPr>
          <w:rFonts w:ascii="Book Antiqua" w:hAnsi="Book Antiqua"/>
          <w:bCs/>
          <w:color w:val="000000"/>
          <w:sz w:val="18"/>
          <w:szCs w:val="18"/>
        </w:rPr>
        <w:t xml:space="preserve"> &amp; Power,</w:t>
      </w:r>
    </w:p>
    <w:p w14:paraId="72F41DE0" w14:textId="77777777" w:rsidR="00474214" w:rsidRDefault="00474214" w:rsidP="00083B3E">
      <w:pPr>
        <w:spacing w:line="360" w:lineRule="auto"/>
        <w:ind w:right="149"/>
        <w:jc w:val="both"/>
        <w:rPr>
          <w:rFonts w:ascii="Book Antiqua" w:hAnsi="Book Antiqua"/>
          <w:bCs/>
          <w:color w:val="000000"/>
          <w:sz w:val="18"/>
          <w:szCs w:val="18"/>
        </w:rPr>
      </w:pPr>
    </w:p>
    <w:p w14:paraId="11C727EA" w14:textId="2AE3745F" w:rsidR="00083B3E" w:rsidRPr="00474214" w:rsidRDefault="00083B3E" w:rsidP="00083B3E">
      <w:pPr>
        <w:spacing w:line="360" w:lineRule="auto"/>
        <w:ind w:right="149"/>
        <w:jc w:val="both"/>
        <w:rPr>
          <w:rFonts w:ascii="Book Antiqua" w:hAnsi="Book Antiqua"/>
          <w:bCs/>
          <w:color w:val="000000"/>
          <w:sz w:val="18"/>
          <w:szCs w:val="18"/>
        </w:rPr>
      </w:pPr>
      <w:r w:rsidRPr="00474214">
        <w:rPr>
          <w:rFonts w:ascii="Book Antiqua" w:hAnsi="Book Antiqua"/>
          <w:bCs/>
          <w:color w:val="000000"/>
          <w:sz w:val="18"/>
          <w:szCs w:val="18"/>
        </w:rPr>
        <w:t>Governance and Sustainable Development are at the core of Vedanta's strategy, with a strong focus on health, safety and environment and on enhancing the lives of local communities. The company is conferred with</w:t>
      </w:r>
      <w:r w:rsidRPr="00474214">
        <w:rPr>
          <w:rFonts w:ascii="Book Antiqua" w:hAnsi="Book Antiqua"/>
          <w:bCs/>
          <w:sz w:val="18"/>
          <w:szCs w:val="18"/>
        </w:rPr>
        <w:t>,</w:t>
      </w:r>
      <w:r w:rsidRPr="00474214">
        <w:rPr>
          <w:rFonts w:ascii="Book Antiqua" w:hAnsi="Book Antiqua"/>
          <w:bCs/>
          <w:color w:val="000000"/>
          <w:sz w:val="18"/>
          <w:szCs w:val="18"/>
        </w:rPr>
        <w:t xml:space="preserve"> CII-ITC Sustainability Award</w:t>
      </w:r>
      <w:r w:rsidRPr="00474214">
        <w:rPr>
          <w:rFonts w:ascii="Book Antiqua" w:hAnsi="Book Antiqua"/>
          <w:bCs/>
          <w:sz w:val="18"/>
          <w:szCs w:val="18"/>
        </w:rPr>
        <w:t xml:space="preserve">, </w:t>
      </w:r>
      <w:r w:rsidRPr="00474214">
        <w:rPr>
          <w:rFonts w:ascii="Book Antiqua" w:hAnsi="Book Antiqua"/>
          <w:bCs/>
          <w:color w:val="000000"/>
          <w:sz w:val="18"/>
          <w:szCs w:val="18"/>
        </w:rPr>
        <w:t xml:space="preserve">FICCI CSR Award, </w:t>
      </w:r>
      <w:r w:rsidRPr="00474214">
        <w:rPr>
          <w:rFonts w:ascii="Book Antiqua" w:hAnsi="Book Antiqua"/>
          <w:bCs/>
          <w:sz w:val="18"/>
          <w:szCs w:val="18"/>
        </w:rPr>
        <w:t xml:space="preserve">Dun &amp; Bradstreet Awards in Metals &amp; Mining &amp; </w:t>
      </w:r>
      <w:r w:rsidRPr="00474214">
        <w:rPr>
          <w:rFonts w:ascii="Book Antiqua" w:hAnsi="Book Antiqua"/>
          <w:bCs/>
          <w:color w:val="000000"/>
          <w:sz w:val="18"/>
          <w:szCs w:val="18"/>
        </w:rPr>
        <w:t>The Great Place to Work.</w:t>
      </w:r>
    </w:p>
    <w:p w14:paraId="2052FD1F" w14:textId="77777777" w:rsidR="00083B3E" w:rsidRPr="00474214" w:rsidRDefault="00083B3E" w:rsidP="00083B3E">
      <w:pPr>
        <w:spacing w:line="360" w:lineRule="auto"/>
        <w:ind w:right="149"/>
        <w:jc w:val="both"/>
        <w:rPr>
          <w:rFonts w:ascii="Book Antiqua" w:hAnsi="Book Antiqua"/>
          <w:bCs/>
          <w:color w:val="000000"/>
          <w:sz w:val="18"/>
          <w:szCs w:val="18"/>
        </w:rPr>
      </w:pPr>
    </w:p>
    <w:p w14:paraId="2AC5622F" w14:textId="77777777" w:rsidR="00083B3E" w:rsidRPr="00474214" w:rsidRDefault="00083B3E" w:rsidP="00083B3E">
      <w:pPr>
        <w:spacing w:line="360" w:lineRule="auto"/>
        <w:ind w:right="149"/>
        <w:jc w:val="both"/>
        <w:rPr>
          <w:rFonts w:ascii="Book Antiqua" w:hAnsi="Book Antiqua"/>
          <w:bCs/>
          <w:color w:val="000000"/>
          <w:sz w:val="18"/>
          <w:szCs w:val="18"/>
        </w:rPr>
      </w:pPr>
      <w:r w:rsidRPr="00474214">
        <w:rPr>
          <w:rFonts w:ascii="Book Antiqua" w:hAnsi="Book Antiqua"/>
          <w:bCs/>
          <w:color w:val="000000"/>
          <w:sz w:val="18"/>
          <w:szCs w:val="18"/>
        </w:rPr>
        <w:t>Vedanta Limited is listed on the Bombay Stock Exchange and the National Stock Exchange in India and has ADRs listed on the New York Stock Exchange.</w:t>
      </w:r>
    </w:p>
    <w:p w14:paraId="7D119D39" w14:textId="77777777" w:rsidR="00D90B74" w:rsidRPr="00A5643A" w:rsidRDefault="00D90B74" w:rsidP="00D90B74">
      <w:pPr>
        <w:spacing w:line="360" w:lineRule="auto"/>
        <w:ind w:right="149"/>
        <w:jc w:val="both"/>
        <w:rPr>
          <w:rFonts w:ascii="Book Antiqua" w:hAnsi="Book Antiqua"/>
          <w:color w:val="000000"/>
          <w:sz w:val="18"/>
          <w:szCs w:val="18"/>
          <w:highlight w:val="yellow"/>
        </w:rPr>
      </w:pPr>
    </w:p>
    <w:p w14:paraId="27C98B72" w14:textId="77777777" w:rsidR="00D90B74" w:rsidRPr="00083B3E" w:rsidRDefault="00D90B74" w:rsidP="00D90B74">
      <w:pPr>
        <w:spacing w:line="360" w:lineRule="auto"/>
        <w:ind w:right="149"/>
        <w:jc w:val="both"/>
        <w:rPr>
          <w:rFonts w:ascii="Book Antiqua" w:hAnsi="Book Antiqua"/>
          <w:sz w:val="18"/>
          <w:szCs w:val="18"/>
        </w:rPr>
      </w:pPr>
      <w:r w:rsidRPr="00083B3E">
        <w:rPr>
          <w:rFonts w:ascii="Book Antiqua" w:hAnsi="Book Antiqua"/>
          <w:color w:val="000000"/>
          <w:sz w:val="18"/>
          <w:szCs w:val="18"/>
        </w:rPr>
        <w:t>For more information please vis</w:t>
      </w:r>
      <w:r w:rsidRPr="00083B3E">
        <w:rPr>
          <w:rFonts w:ascii="Book Antiqua" w:hAnsi="Book Antiqua"/>
          <w:sz w:val="18"/>
          <w:szCs w:val="18"/>
        </w:rPr>
        <w:t xml:space="preserve">it </w:t>
      </w:r>
      <w:hyperlink r:id="rId13" w:history="1">
        <w:r w:rsidRPr="00083B3E">
          <w:rPr>
            <w:rFonts w:ascii="Book Antiqua" w:hAnsi="Book Antiqua"/>
            <w:color w:val="0000FF"/>
            <w:sz w:val="18"/>
            <w:szCs w:val="18"/>
            <w:u w:val="single"/>
          </w:rPr>
          <w:t>www.vedantalimited.com</w:t>
        </w:r>
      </w:hyperlink>
    </w:p>
    <w:p w14:paraId="79F75214" w14:textId="77777777" w:rsidR="00D90B74" w:rsidRPr="00083B3E" w:rsidRDefault="00D90B74" w:rsidP="00D90B74">
      <w:pPr>
        <w:rPr>
          <w:rFonts w:ascii="Book Antiqua" w:hAnsi="Book Antiqua"/>
          <w:b/>
          <w:sz w:val="18"/>
          <w:szCs w:val="20"/>
        </w:rPr>
      </w:pPr>
    </w:p>
    <w:p w14:paraId="2014B5EA" w14:textId="77777777" w:rsidR="00D90B74" w:rsidRPr="00083B3E" w:rsidRDefault="00D90B74" w:rsidP="00D90B74">
      <w:pPr>
        <w:rPr>
          <w:rFonts w:ascii="Book Antiqua" w:hAnsi="Book Antiqua"/>
          <w:b/>
          <w:sz w:val="18"/>
          <w:szCs w:val="20"/>
        </w:rPr>
      </w:pPr>
      <w:r w:rsidRPr="00083B3E">
        <w:rPr>
          <w:rFonts w:ascii="Book Antiqua" w:hAnsi="Book Antiqua"/>
          <w:b/>
          <w:sz w:val="18"/>
          <w:szCs w:val="20"/>
        </w:rPr>
        <w:t xml:space="preserve">Vedanta Limited </w:t>
      </w:r>
    </w:p>
    <w:p w14:paraId="5593942B" w14:textId="77777777" w:rsidR="00D90B74" w:rsidRPr="00083B3E" w:rsidRDefault="00D90B74" w:rsidP="00D90B74">
      <w:pPr>
        <w:rPr>
          <w:rFonts w:ascii="Book Antiqua" w:hAnsi="Book Antiqua"/>
          <w:sz w:val="18"/>
          <w:szCs w:val="20"/>
        </w:rPr>
      </w:pPr>
      <w:r w:rsidRPr="00083B3E">
        <w:rPr>
          <w:rFonts w:ascii="Book Antiqua" w:hAnsi="Book Antiqua"/>
          <w:sz w:val="18"/>
          <w:szCs w:val="20"/>
        </w:rPr>
        <w:t xml:space="preserve">Vedanta, 75, Nehru Road, </w:t>
      </w:r>
    </w:p>
    <w:p w14:paraId="19A81E60" w14:textId="77777777" w:rsidR="00D90B74" w:rsidRPr="00083B3E" w:rsidRDefault="00D90B74" w:rsidP="00D90B74">
      <w:pPr>
        <w:rPr>
          <w:rFonts w:ascii="Book Antiqua" w:hAnsi="Book Antiqua"/>
          <w:sz w:val="18"/>
          <w:szCs w:val="20"/>
        </w:rPr>
      </w:pPr>
      <w:r w:rsidRPr="00083B3E">
        <w:rPr>
          <w:rFonts w:ascii="Book Antiqua" w:hAnsi="Book Antiqua"/>
          <w:sz w:val="18"/>
          <w:szCs w:val="20"/>
        </w:rPr>
        <w:t xml:space="preserve">Vile </w:t>
      </w:r>
      <w:proofErr w:type="spellStart"/>
      <w:r w:rsidRPr="00083B3E">
        <w:rPr>
          <w:rFonts w:ascii="Book Antiqua" w:hAnsi="Book Antiqua"/>
          <w:sz w:val="18"/>
          <w:szCs w:val="20"/>
        </w:rPr>
        <w:t>Parle</w:t>
      </w:r>
      <w:proofErr w:type="spellEnd"/>
      <w:r w:rsidRPr="00083B3E">
        <w:rPr>
          <w:rFonts w:ascii="Book Antiqua" w:hAnsi="Book Antiqua"/>
          <w:sz w:val="18"/>
          <w:szCs w:val="20"/>
        </w:rPr>
        <w:t xml:space="preserve"> (East), Mumbai - 400 099 </w:t>
      </w:r>
    </w:p>
    <w:p w14:paraId="61A1F9CD" w14:textId="77777777" w:rsidR="00D90B74" w:rsidRPr="00083B3E" w:rsidRDefault="00026707" w:rsidP="00D90B74">
      <w:pPr>
        <w:rPr>
          <w:rFonts w:ascii="Book Antiqua" w:hAnsi="Book Antiqua"/>
          <w:sz w:val="18"/>
          <w:szCs w:val="20"/>
        </w:rPr>
      </w:pPr>
      <w:hyperlink r:id="rId14" w:history="1">
        <w:r w:rsidR="00D90B74" w:rsidRPr="00083B3E">
          <w:rPr>
            <w:rFonts w:ascii="Book Antiqua" w:hAnsi="Book Antiqua"/>
            <w:color w:val="0000FF"/>
            <w:sz w:val="18"/>
            <w:u w:val="single"/>
          </w:rPr>
          <w:t>www.vedantalimited.com</w:t>
        </w:r>
      </w:hyperlink>
    </w:p>
    <w:p w14:paraId="1DF91EC4" w14:textId="77777777" w:rsidR="00D90B74" w:rsidRPr="00083B3E" w:rsidRDefault="00D90B74" w:rsidP="00D90B74">
      <w:pPr>
        <w:rPr>
          <w:rFonts w:ascii="Book Antiqua" w:hAnsi="Book Antiqua"/>
          <w:sz w:val="18"/>
          <w:szCs w:val="20"/>
          <w:u w:val="single"/>
        </w:rPr>
      </w:pPr>
    </w:p>
    <w:p w14:paraId="2B3F4BBD" w14:textId="77777777" w:rsidR="00474214" w:rsidRDefault="00474214" w:rsidP="00D90B74">
      <w:pPr>
        <w:rPr>
          <w:rFonts w:ascii="Book Antiqua" w:hAnsi="Book Antiqua"/>
          <w:b/>
          <w:sz w:val="18"/>
          <w:szCs w:val="20"/>
        </w:rPr>
      </w:pPr>
    </w:p>
    <w:p w14:paraId="791E1141" w14:textId="4D75620C" w:rsidR="00D90B74" w:rsidRPr="00083B3E" w:rsidRDefault="00D90B74" w:rsidP="00D90B74">
      <w:pPr>
        <w:rPr>
          <w:rFonts w:ascii="Book Antiqua" w:hAnsi="Book Antiqua"/>
          <w:sz w:val="18"/>
          <w:szCs w:val="20"/>
        </w:rPr>
      </w:pPr>
      <w:r w:rsidRPr="00083B3E">
        <w:rPr>
          <w:rFonts w:ascii="Book Antiqua" w:hAnsi="Book Antiqua"/>
          <w:b/>
          <w:sz w:val="18"/>
          <w:szCs w:val="20"/>
        </w:rPr>
        <w:t>Registered Office:</w:t>
      </w:r>
    </w:p>
    <w:p w14:paraId="1188D278" w14:textId="77777777" w:rsidR="00D90B74" w:rsidRPr="00083B3E" w:rsidRDefault="00D90B74" w:rsidP="00D90B74">
      <w:pPr>
        <w:rPr>
          <w:rFonts w:ascii="Book Antiqua" w:hAnsi="Book Antiqua"/>
          <w:sz w:val="18"/>
          <w:szCs w:val="20"/>
        </w:rPr>
      </w:pPr>
      <w:r w:rsidRPr="00083B3E">
        <w:rPr>
          <w:rFonts w:ascii="Book Antiqua" w:hAnsi="Book Antiqua"/>
          <w:sz w:val="18"/>
          <w:szCs w:val="20"/>
        </w:rPr>
        <w:t xml:space="preserve">Regd. Office: 1st Floor, ‘C’ wing, Unit 103, </w:t>
      </w:r>
    </w:p>
    <w:p w14:paraId="48FEEFC7" w14:textId="77777777" w:rsidR="00D90B74" w:rsidRPr="00083B3E" w:rsidRDefault="00D90B74" w:rsidP="00D90B74">
      <w:pPr>
        <w:rPr>
          <w:rFonts w:ascii="Book Antiqua" w:hAnsi="Book Antiqua"/>
          <w:sz w:val="18"/>
          <w:szCs w:val="20"/>
        </w:rPr>
      </w:pPr>
      <w:r w:rsidRPr="00083B3E">
        <w:rPr>
          <w:rFonts w:ascii="Book Antiqua" w:hAnsi="Book Antiqua"/>
          <w:sz w:val="18"/>
          <w:szCs w:val="20"/>
        </w:rPr>
        <w:t xml:space="preserve">Corporate Avenue, Atul Projects, </w:t>
      </w:r>
    </w:p>
    <w:p w14:paraId="7741893F" w14:textId="77777777" w:rsidR="00D90B74" w:rsidRPr="00083B3E" w:rsidRDefault="00D90B74" w:rsidP="00D90B74">
      <w:pPr>
        <w:rPr>
          <w:rFonts w:ascii="Book Antiqua" w:hAnsi="Book Antiqua"/>
          <w:sz w:val="18"/>
          <w:szCs w:val="20"/>
        </w:rPr>
      </w:pPr>
      <w:proofErr w:type="spellStart"/>
      <w:r w:rsidRPr="00083B3E">
        <w:rPr>
          <w:rFonts w:ascii="Book Antiqua" w:hAnsi="Book Antiqua"/>
          <w:sz w:val="18"/>
          <w:szCs w:val="20"/>
        </w:rPr>
        <w:t>Chakala</w:t>
      </w:r>
      <w:proofErr w:type="spellEnd"/>
      <w:r w:rsidRPr="00083B3E">
        <w:rPr>
          <w:rFonts w:ascii="Book Antiqua" w:hAnsi="Book Antiqua"/>
          <w:sz w:val="18"/>
          <w:szCs w:val="20"/>
        </w:rPr>
        <w:t xml:space="preserve">, Andheri (East), </w:t>
      </w:r>
    </w:p>
    <w:p w14:paraId="283B1B91" w14:textId="77777777" w:rsidR="00D90B74" w:rsidRPr="00083B3E" w:rsidRDefault="00D90B74" w:rsidP="00D90B74">
      <w:pPr>
        <w:rPr>
          <w:rFonts w:ascii="Book Antiqua" w:hAnsi="Book Antiqua"/>
          <w:sz w:val="18"/>
          <w:szCs w:val="20"/>
        </w:rPr>
      </w:pPr>
      <w:r w:rsidRPr="00083B3E">
        <w:rPr>
          <w:rFonts w:ascii="Book Antiqua" w:hAnsi="Book Antiqua"/>
          <w:sz w:val="18"/>
          <w:szCs w:val="20"/>
        </w:rPr>
        <w:t>Mumbai – 400 093</w:t>
      </w:r>
    </w:p>
    <w:p w14:paraId="7E9D4FE1" w14:textId="77777777" w:rsidR="00D90B74" w:rsidRPr="00083B3E" w:rsidRDefault="00D90B74" w:rsidP="00D90B74">
      <w:pPr>
        <w:rPr>
          <w:rFonts w:ascii="Book Antiqua" w:hAnsi="Book Antiqua"/>
          <w:b/>
          <w:sz w:val="18"/>
          <w:szCs w:val="20"/>
        </w:rPr>
      </w:pPr>
      <w:r w:rsidRPr="00083B3E">
        <w:rPr>
          <w:rFonts w:ascii="Book Antiqua" w:hAnsi="Book Antiqua"/>
          <w:b/>
          <w:sz w:val="18"/>
          <w:szCs w:val="20"/>
        </w:rPr>
        <w:t>CIN: L13209MH1965PLC291394</w:t>
      </w:r>
    </w:p>
    <w:p w14:paraId="014BA13D" w14:textId="77777777" w:rsidR="00474214" w:rsidRDefault="00474214" w:rsidP="00D90B74">
      <w:pPr>
        <w:keepNext/>
        <w:keepLines/>
        <w:tabs>
          <w:tab w:val="right" w:pos="9355"/>
          <w:tab w:val="right" w:pos="14760"/>
        </w:tabs>
        <w:overflowPunct w:val="0"/>
        <w:autoSpaceDE w:val="0"/>
        <w:autoSpaceDN w:val="0"/>
        <w:adjustRightInd w:val="0"/>
        <w:spacing w:before="200" w:after="60"/>
        <w:ind w:right="-720"/>
        <w:textAlignment w:val="baseline"/>
        <w:rPr>
          <w:rFonts w:ascii="Book Antiqua" w:hAnsi="Book Antiqua"/>
          <w:b/>
          <w:bCs/>
          <w:sz w:val="18"/>
          <w:szCs w:val="20"/>
        </w:rPr>
      </w:pPr>
    </w:p>
    <w:p w14:paraId="740E7281" w14:textId="1A2B1183" w:rsidR="00D90B74" w:rsidRPr="00083B3E" w:rsidRDefault="00D90B74" w:rsidP="00D90B74">
      <w:pPr>
        <w:keepNext/>
        <w:keepLines/>
        <w:tabs>
          <w:tab w:val="right" w:pos="9355"/>
          <w:tab w:val="right" w:pos="14760"/>
        </w:tabs>
        <w:overflowPunct w:val="0"/>
        <w:autoSpaceDE w:val="0"/>
        <w:autoSpaceDN w:val="0"/>
        <w:adjustRightInd w:val="0"/>
        <w:spacing w:before="200" w:after="60"/>
        <w:ind w:right="-720"/>
        <w:textAlignment w:val="baseline"/>
        <w:rPr>
          <w:rFonts w:ascii="Book Antiqua" w:hAnsi="Book Antiqua"/>
          <w:b/>
          <w:bCs/>
          <w:sz w:val="18"/>
          <w:szCs w:val="20"/>
        </w:rPr>
      </w:pPr>
      <w:r w:rsidRPr="00083B3E">
        <w:rPr>
          <w:rFonts w:ascii="Book Antiqua" w:hAnsi="Book Antiqua"/>
          <w:b/>
          <w:bCs/>
          <w:sz w:val="18"/>
          <w:szCs w:val="20"/>
        </w:rPr>
        <w:t>Disclaimer</w:t>
      </w:r>
    </w:p>
    <w:p w14:paraId="694BC429" w14:textId="77777777" w:rsidR="006111DC" w:rsidRPr="00A5643A" w:rsidRDefault="00D90B74" w:rsidP="00071083">
      <w:pPr>
        <w:spacing w:after="120"/>
        <w:ind w:right="-331"/>
        <w:jc w:val="both"/>
        <w:rPr>
          <w:rFonts w:ascii="Book Antiqua" w:hAnsi="Book Antiqua" w:cs="Arial"/>
          <w:sz w:val="22"/>
          <w:szCs w:val="16"/>
        </w:rPr>
      </w:pPr>
      <w:r w:rsidRPr="00083B3E">
        <w:rPr>
          <w:rFonts w:ascii="Book Antiqua" w:hAnsi="Book Antiqua"/>
          <w:sz w:val="18"/>
        </w:rPr>
        <w:t>This press release contains “forward-looking statements” – that is, statements related to future, not past, events. In this context, forward-looking statements often address our expected future business and financial performance, and often contain words such as “expects,” “anticipates,” “intends,” “plans,” “believes,” “seeks,” “should” or “will.” Forward–looking statements by their nature address matters that are, to different degrees, uncertain. For us, uncertainties arise from the behaviour of financial and metals markets including the London Metal Exchange, fluctuations in interest and or exchange rates and metal prices; from future integration of acquired businesses; and from numerous other matters of national, regional and global scale, including those of a political, economic, business, competitive or regulatory nature. These uncertainties may cause our actual future results to be materially different that those expressed in our forward-looking statements. We do not undertake to update our forward-looking statements.</w:t>
      </w:r>
    </w:p>
    <w:sectPr w:rsidR="006111DC" w:rsidRPr="00A5643A" w:rsidSect="00887565">
      <w:headerReference w:type="even" r:id="rId15"/>
      <w:headerReference w:type="default" r:id="rId16"/>
      <w:footerReference w:type="even" r:id="rId17"/>
      <w:footerReference w:type="default" r:id="rId18"/>
      <w:headerReference w:type="first" r:id="rId19"/>
      <w:footerReference w:type="first" r:id="rId20"/>
      <w:pgSz w:w="11909" w:h="16834" w:code="9"/>
      <w:pgMar w:top="1418" w:right="1136" w:bottom="1080" w:left="1077" w:header="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CAB7F" w14:textId="77777777" w:rsidR="00026707" w:rsidRDefault="00026707">
      <w:r>
        <w:separator/>
      </w:r>
    </w:p>
  </w:endnote>
  <w:endnote w:type="continuationSeparator" w:id="0">
    <w:p w14:paraId="7AE54D9B" w14:textId="77777777" w:rsidR="00026707" w:rsidRDefault="0002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Antiqua-Bold">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3E2B8" w14:textId="77777777" w:rsidR="0064714E" w:rsidRDefault="006471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36FD1" w14:textId="77777777" w:rsidR="0064714E" w:rsidRPr="00617C89" w:rsidRDefault="0064714E" w:rsidP="00617C89">
    <w:pPr>
      <w:pStyle w:val="Footer"/>
      <w:rPr>
        <w:sz w:val="14"/>
        <w:szCs w:val="14"/>
      </w:rPr>
    </w:pPr>
    <w:r w:rsidRPr="00617C89">
      <w:rPr>
        <w:b/>
        <w:sz w:val="14"/>
        <w:szCs w:val="14"/>
      </w:rPr>
      <w:t>Registered Office</w:t>
    </w:r>
    <w:r w:rsidRPr="00617C89">
      <w:rPr>
        <w:sz w:val="14"/>
        <w:szCs w:val="14"/>
      </w:rPr>
      <w:t>:   Vedanta Limited 1</w:t>
    </w:r>
    <w:r w:rsidRPr="00617C89">
      <w:rPr>
        <w:sz w:val="14"/>
        <w:szCs w:val="14"/>
        <w:vertAlign w:val="superscript"/>
      </w:rPr>
      <w:t>st</w:t>
    </w:r>
    <w:r w:rsidRPr="00617C89">
      <w:rPr>
        <w:sz w:val="14"/>
        <w:szCs w:val="14"/>
      </w:rPr>
      <w:t xml:space="preserve"> Floor, ‘C’ Wing, Unit 103, Corporate Avenue, Atul Projects, </w:t>
    </w:r>
    <w:proofErr w:type="spellStart"/>
    <w:r w:rsidRPr="00617C89">
      <w:rPr>
        <w:sz w:val="14"/>
        <w:szCs w:val="14"/>
      </w:rPr>
      <w:t>Chakala</w:t>
    </w:r>
    <w:proofErr w:type="spellEnd"/>
    <w:r w:rsidRPr="00617C89">
      <w:rPr>
        <w:sz w:val="14"/>
        <w:szCs w:val="14"/>
      </w:rPr>
      <w:t xml:space="preserve">,       </w:t>
    </w:r>
    <w:r w:rsidRPr="00617C89">
      <w:rPr>
        <w:sz w:val="18"/>
        <w:szCs w:val="14"/>
      </w:rPr>
      <w:t xml:space="preserve">Page </w:t>
    </w:r>
    <w:r w:rsidRPr="00617C89">
      <w:rPr>
        <w:sz w:val="18"/>
        <w:szCs w:val="14"/>
      </w:rPr>
      <w:fldChar w:fldCharType="begin"/>
    </w:r>
    <w:r w:rsidRPr="00617C89">
      <w:rPr>
        <w:sz w:val="18"/>
        <w:szCs w:val="14"/>
      </w:rPr>
      <w:instrText xml:space="preserve"> PAGE   \* MERGEFORMAT </w:instrText>
    </w:r>
    <w:r w:rsidRPr="00617C89">
      <w:rPr>
        <w:sz w:val="18"/>
        <w:szCs w:val="14"/>
      </w:rPr>
      <w:fldChar w:fldCharType="separate"/>
    </w:r>
    <w:r>
      <w:rPr>
        <w:noProof/>
        <w:sz w:val="18"/>
        <w:szCs w:val="14"/>
      </w:rPr>
      <w:t>8</w:t>
    </w:r>
    <w:r w:rsidRPr="00617C89">
      <w:rPr>
        <w:sz w:val="18"/>
        <w:szCs w:val="14"/>
      </w:rPr>
      <w:fldChar w:fldCharType="end"/>
    </w:r>
    <w:r w:rsidRPr="00617C89">
      <w:rPr>
        <w:sz w:val="18"/>
        <w:szCs w:val="14"/>
      </w:rPr>
      <w:t xml:space="preserve"> of </w:t>
    </w:r>
    <w:r>
      <w:rPr>
        <w:noProof/>
        <w:sz w:val="18"/>
        <w:szCs w:val="14"/>
      </w:rPr>
      <w:fldChar w:fldCharType="begin"/>
    </w:r>
    <w:r>
      <w:rPr>
        <w:noProof/>
        <w:sz w:val="18"/>
        <w:szCs w:val="14"/>
      </w:rPr>
      <w:instrText xml:space="preserve"> NUMPAGES   \* MERGEFORMAT </w:instrText>
    </w:r>
    <w:r>
      <w:rPr>
        <w:noProof/>
        <w:sz w:val="18"/>
        <w:szCs w:val="14"/>
      </w:rPr>
      <w:fldChar w:fldCharType="separate"/>
    </w:r>
    <w:r w:rsidRPr="008F1BD3">
      <w:rPr>
        <w:noProof/>
        <w:sz w:val="18"/>
        <w:szCs w:val="14"/>
      </w:rPr>
      <w:t>8</w:t>
    </w:r>
    <w:r>
      <w:rPr>
        <w:noProof/>
        <w:sz w:val="18"/>
        <w:szCs w:val="14"/>
      </w:rPr>
      <w:fldChar w:fldCharType="end"/>
    </w:r>
  </w:p>
  <w:p w14:paraId="54558309" w14:textId="77777777" w:rsidR="0064714E" w:rsidRPr="00617C89" w:rsidRDefault="0064714E" w:rsidP="00617C89">
    <w:pPr>
      <w:pStyle w:val="Footer"/>
      <w:rPr>
        <w:sz w:val="14"/>
        <w:szCs w:val="14"/>
      </w:rPr>
    </w:pPr>
    <w:r w:rsidRPr="00617C89">
      <w:rPr>
        <w:sz w:val="14"/>
        <w:szCs w:val="14"/>
      </w:rPr>
      <w:t xml:space="preserve">Andheri (East), Mumbai 400093, Maharashtra, India. </w:t>
    </w:r>
  </w:p>
  <w:p w14:paraId="6F90CF80" w14:textId="77777777" w:rsidR="0064714E" w:rsidRPr="00617C89" w:rsidRDefault="0064714E" w:rsidP="00497957">
    <w:pPr>
      <w:pStyle w:val="Footer"/>
      <w:rPr>
        <w:sz w:val="14"/>
        <w:szCs w:val="14"/>
      </w:rPr>
    </w:pPr>
    <w:r w:rsidRPr="00617C89">
      <w:rPr>
        <w:sz w:val="14"/>
        <w:szCs w:val="14"/>
      </w:rPr>
      <w:t xml:space="preserve">CIN: </w:t>
    </w:r>
    <w:r w:rsidRPr="00497957">
      <w:rPr>
        <w:sz w:val="14"/>
        <w:szCs w:val="14"/>
      </w:rPr>
      <w:t>L13209MH1965PLC291394</w:t>
    </w:r>
  </w:p>
  <w:p w14:paraId="21755C89" w14:textId="77777777" w:rsidR="0064714E" w:rsidRPr="00C71A31" w:rsidRDefault="0064714E" w:rsidP="00D01A95">
    <w:pPr>
      <w:pStyle w:val="Footer"/>
    </w:pPr>
  </w:p>
  <w:p w14:paraId="2E6BB123" w14:textId="77777777" w:rsidR="0064714E" w:rsidRPr="00C71A31" w:rsidRDefault="0064714E" w:rsidP="009859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90AD5" w14:textId="77777777" w:rsidR="0064714E" w:rsidRPr="00617C89" w:rsidRDefault="0064714E" w:rsidP="00D01A95">
    <w:pPr>
      <w:pStyle w:val="Footer"/>
      <w:rPr>
        <w:sz w:val="14"/>
        <w:szCs w:val="14"/>
      </w:rPr>
    </w:pPr>
    <w:r w:rsidRPr="00617C89">
      <w:rPr>
        <w:b/>
        <w:sz w:val="14"/>
        <w:szCs w:val="14"/>
      </w:rPr>
      <w:t>Registered Office</w:t>
    </w:r>
    <w:r w:rsidRPr="00617C89">
      <w:rPr>
        <w:sz w:val="14"/>
        <w:szCs w:val="14"/>
      </w:rPr>
      <w:t>:   Vedanta Limited 1</w:t>
    </w:r>
    <w:r w:rsidRPr="00617C89">
      <w:rPr>
        <w:sz w:val="14"/>
        <w:szCs w:val="14"/>
        <w:vertAlign w:val="superscript"/>
      </w:rPr>
      <w:t>st</w:t>
    </w:r>
    <w:r w:rsidRPr="00617C89">
      <w:rPr>
        <w:sz w:val="14"/>
        <w:szCs w:val="14"/>
      </w:rPr>
      <w:t xml:space="preserve"> Floor, ‘C’ Wing, Unit 103, Corporate Avenue, Atul Projects, </w:t>
    </w:r>
    <w:proofErr w:type="spellStart"/>
    <w:r w:rsidRPr="00617C89">
      <w:rPr>
        <w:sz w:val="14"/>
        <w:szCs w:val="14"/>
      </w:rPr>
      <w:t>Chakala</w:t>
    </w:r>
    <w:proofErr w:type="spellEnd"/>
    <w:r w:rsidRPr="00617C89">
      <w:rPr>
        <w:sz w:val="14"/>
        <w:szCs w:val="14"/>
      </w:rPr>
      <w:t xml:space="preserve">,       </w:t>
    </w:r>
    <w:r w:rsidRPr="00617C89">
      <w:rPr>
        <w:sz w:val="18"/>
        <w:szCs w:val="14"/>
      </w:rPr>
      <w:t xml:space="preserve"> Page </w:t>
    </w:r>
    <w:r w:rsidRPr="00617C89">
      <w:rPr>
        <w:sz w:val="18"/>
        <w:szCs w:val="14"/>
      </w:rPr>
      <w:fldChar w:fldCharType="begin"/>
    </w:r>
    <w:r w:rsidRPr="00617C89">
      <w:rPr>
        <w:sz w:val="18"/>
        <w:szCs w:val="14"/>
      </w:rPr>
      <w:instrText xml:space="preserve"> PAGE   \* MERGEFORMAT </w:instrText>
    </w:r>
    <w:r w:rsidRPr="00617C89">
      <w:rPr>
        <w:sz w:val="18"/>
        <w:szCs w:val="14"/>
      </w:rPr>
      <w:fldChar w:fldCharType="separate"/>
    </w:r>
    <w:r>
      <w:rPr>
        <w:noProof/>
        <w:sz w:val="18"/>
        <w:szCs w:val="14"/>
      </w:rPr>
      <w:t>1</w:t>
    </w:r>
    <w:r w:rsidRPr="00617C89">
      <w:rPr>
        <w:sz w:val="18"/>
        <w:szCs w:val="14"/>
      </w:rPr>
      <w:fldChar w:fldCharType="end"/>
    </w:r>
    <w:r w:rsidRPr="00617C89">
      <w:rPr>
        <w:sz w:val="18"/>
        <w:szCs w:val="14"/>
      </w:rPr>
      <w:t xml:space="preserve"> of </w:t>
    </w:r>
    <w:r>
      <w:rPr>
        <w:noProof/>
        <w:sz w:val="18"/>
        <w:szCs w:val="14"/>
      </w:rPr>
      <w:fldChar w:fldCharType="begin"/>
    </w:r>
    <w:r>
      <w:rPr>
        <w:noProof/>
        <w:sz w:val="18"/>
        <w:szCs w:val="14"/>
      </w:rPr>
      <w:instrText xml:space="preserve"> NUMPAGES   \* MERGEFORMAT </w:instrText>
    </w:r>
    <w:r>
      <w:rPr>
        <w:noProof/>
        <w:sz w:val="18"/>
        <w:szCs w:val="14"/>
      </w:rPr>
      <w:fldChar w:fldCharType="separate"/>
    </w:r>
    <w:r w:rsidRPr="008F1BD3">
      <w:rPr>
        <w:noProof/>
        <w:sz w:val="18"/>
        <w:szCs w:val="14"/>
      </w:rPr>
      <w:t>8</w:t>
    </w:r>
    <w:r>
      <w:rPr>
        <w:noProof/>
        <w:sz w:val="18"/>
        <w:szCs w:val="14"/>
      </w:rPr>
      <w:fldChar w:fldCharType="end"/>
    </w:r>
  </w:p>
  <w:p w14:paraId="43517036" w14:textId="77777777" w:rsidR="0064714E" w:rsidRPr="00617C89" w:rsidRDefault="0064714E" w:rsidP="00D01A95">
    <w:pPr>
      <w:pStyle w:val="Footer"/>
      <w:rPr>
        <w:sz w:val="14"/>
        <w:szCs w:val="14"/>
      </w:rPr>
    </w:pPr>
    <w:r w:rsidRPr="00617C89">
      <w:rPr>
        <w:sz w:val="14"/>
        <w:szCs w:val="14"/>
      </w:rPr>
      <w:t xml:space="preserve">Andheri (East), Mumbai 400093, Maharashtra, India. </w:t>
    </w:r>
  </w:p>
  <w:p w14:paraId="264A9193" w14:textId="77777777" w:rsidR="0064714E" w:rsidRPr="00617C89" w:rsidRDefault="0064714E" w:rsidP="00D01A95">
    <w:pPr>
      <w:pStyle w:val="Footer"/>
      <w:rPr>
        <w:sz w:val="14"/>
        <w:szCs w:val="14"/>
      </w:rPr>
    </w:pPr>
    <w:r w:rsidRPr="00617C89">
      <w:rPr>
        <w:sz w:val="14"/>
        <w:szCs w:val="14"/>
      </w:rPr>
      <w:t xml:space="preserve">CIN: </w:t>
    </w:r>
    <w:r w:rsidRPr="00497957">
      <w:rPr>
        <w:sz w:val="14"/>
        <w:szCs w:val="14"/>
      </w:rPr>
      <w:t>L13209MH1965PLC291394</w:t>
    </w:r>
  </w:p>
  <w:p w14:paraId="15BF7299" w14:textId="77777777" w:rsidR="0064714E" w:rsidRPr="000F72F6" w:rsidRDefault="0064714E" w:rsidP="0097681D">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6A5DF" w14:textId="77777777" w:rsidR="00026707" w:rsidRDefault="00026707">
      <w:r>
        <w:separator/>
      </w:r>
    </w:p>
  </w:footnote>
  <w:footnote w:type="continuationSeparator" w:id="0">
    <w:p w14:paraId="1A521C30" w14:textId="77777777" w:rsidR="00026707" w:rsidRDefault="00026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5D310" w14:textId="77777777" w:rsidR="0064714E" w:rsidRDefault="006471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4661F" w14:textId="77777777" w:rsidR="0064714E" w:rsidRDefault="0064714E" w:rsidP="00D01A95">
    <w:pPr>
      <w:pStyle w:val="Header"/>
    </w:pPr>
  </w:p>
  <w:p w14:paraId="35CE64B7" w14:textId="06E731AB" w:rsidR="0064714E" w:rsidRPr="00FC6342" w:rsidRDefault="0064714E" w:rsidP="00DB774D">
    <w:pPr>
      <w:pStyle w:val="Header"/>
    </w:pPr>
    <w:r w:rsidRPr="00DB774D">
      <w:rPr>
        <w:noProof/>
        <w:lang w:val="en-IN" w:eastAsia="en-IN"/>
      </w:rPr>
      <w:drawing>
        <wp:inline distT="0" distB="0" distL="0" distR="0" wp14:anchorId="4E25D7FD" wp14:editId="1CDBF228">
          <wp:extent cx="1838011" cy="705671"/>
          <wp:effectExtent l="0" t="0" r="0" b="0"/>
          <wp:docPr id="5" name="Picture 5" descr="C:\Users\7473\AppData\Local\Microsoft\Windows\INetCache\Content.Outlook\3IQBMET9\Vedanta Logo Rev-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7473\AppData\Local\Microsoft\Windows\INetCache\Content.Outlook\3IQBMET9\Vedanta Logo Rev-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920" cy="719074"/>
                  </a:xfrm>
                  <a:prstGeom prst="rect">
                    <a:avLst/>
                  </a:prstGeom>
                  <a:noFill/>
                  <a:ln>
                    <a:noFill/>
                  </a:ln>
                </pic:spPr>
              </pic:pic>
            </a:graphicData>
          </a:graphic>
        </wp:inline>
      </w:drawing>
    </w:r>
    <w:r>
      <w:tab/>
      <w:t xml:space="preserve">                                        Una</w:t>
    </w:r>
    <w:r w:rsidRPr="00FC6342">
      <w:t xml:space="preserve">udited Results for the </w:t>
    </w:r>
    <w:r>
      <w:t xml:space="preserve">First </w:t>
    </w:r>
    <w:r w:rsidRPr="00A252A7">
      <w:t xml:space="preserve">Quarter ended 30 </w:t>
    </w:r>
    <w:r>
      <w:t>June</w:t>
    </w:r>
    <w:r w:rsidRPr="00A252A7">
      <w:t xml:space="preserve"> 201</w:t>
    </w:r>
    <w:r>
      <w:t>9</w:t>
    </w:r>
  </w:p>
  <w:p w14:paraId="49FA95D3" w14:textId="77777777" w:rsidR="0064714E" w:rsidRPr="00FC6342" w:rsidRDefault="0064714E" w:rsidP="00D01A95">
    <w:pPr>
      <w:pStyle w:val="Header"/>
    </w:pPr>
    <w:r>
      <w:rPr>
        <w:noProof/>
        <w:lang w:val="en-IN" w:eastAsia="en-IN"/>
      </w:rPr>
      <mc:AlternateContent>
        <mc:Choice Requires="wps">
          <w:drawing>
            <wp:anchor distT="4294967291" distB="4294967291" distL="114300" distR="114300" simplePos="0" relativeHeight="251664896" behindDoc="0" locked="0" layoutInCell="1" allowOverlap="1" wp14:anchorId="3CE5BBED" wp14:editId="5467534E">
              <wp:simplePos x="0" y="0"/>
              <wp:positionH relativeFrom="column">
                <wp:posOffset>-8255</wp:posOffset>
              </wp:positionH>
              <wp:positionV relativeFrom="paragraph">
                <wp:posOffset>111124</wp:posOffset>
              </wp:positionV>
              <wp:extent cx="6210300" cy="0"/>
              <wp:effectExtent l="0" t="0" r="19050" b="190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A693C2" id="_x0000_t32" coordsize="21600,21600" o:spt="32" o:oned="t" path="m,l21600,21600e" filled="f">
              <v:path arrowok="t" fillok="f" o:connecttype="none"/>
              <o:lock v:ext="edit" shapetype="t"/>
            </v:shapetype>
            <v:shape id="AutoShape 1" o:spid="_x0000_s1026" type="#_x0000_t32" style="position:absolute;margin-left:-.65pt;margin-top:8.75pt;width:489pt;height:0;z-index:2516648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PUsHwIAADwEAAAOAAAAZHJzL2Uyb0RvYy54bWysU81u2zAMvg/YOwi6p7YTN0uNOEVhJ7t0&#10;a4B2D6BIcizMFgVJiRMMe/dRys+W7TIM80GmRPLjz0fOHw99R/bSOgW6pNldSonUHITS25J+eVuN&#10;ZpQ4z7RgHWhZ0qN09HHx/t18MIUcQwudkJYgiHbFYEraem+KJHG8lT1zd2CkRmUDtmcer3abCMsG&#10;RO+7ZJym02QAK4wFLp3D1/qkpIuI3zSS+5emcdKTrqSYm4+njecmnMlizoqtZaZV/JwG+4cseqY0&#10;Br1C1cwzsrPqD6hecQsOGn/HoU+gaRSXsQasJkt/q+a1ZUbGWrA5zlzb5P4fLP+8X1uiREknlGjW&#10;I0VPOw8xMslCewbjCrSq9NqGAvlBv5pn4F8d0VC1TG9lNH47GvSNHsmNS7g4g0E2wycQaMMQP/bq&#10;0Ng+QGIXyCFScrxSIg+ecHycjrN0kiJz/KJLWHFxNNb5jxJ6EoSSOm+Z2ra+Aq2ReLBZDMP2z85j&#10;Ieh4cQhRNaxU10X+O02Gko7vcwwUVA46JYI2Xux2U3WW7FkYofiFtiDajZmFnRYRrZVMLM+yZ6o7&#10;yWjf6YCHlWE+Z+k0I98e0oflbDnLR/l4uhzlaV2PnlZVPpqusg/39aSuqjr7HlLL8qJVQkgdsrvM&#10;a5b/3TycN+c0adeJvfYhuUWPJWKyl39MOlIb2DzNxQbEcW1DNwLLOKLR+LxOYQd+vUern0u/+AEA&#10;AP//AwBQSwMEFAAGAAgAAAAhAEGpTLfcAAAACAEAAA8AAABkcnMvZG93bnJldi54bWxMj0FLw0AQ&#10;he+C/2EZwVu7idLGptkUKQhF8GCbHzDNjklodjZkt2367x3xoMd57/Hme8Vmcr260Bg6zwbSeQKK&#10;uPa248ZAdXibvYAKEdli75kM3CjApry/KzC3/sqfdNnHRkkJhxwNtDEOudahbslhmPuBWLwvPzqM&#10;co6NtiNepdz1+ilJltphx/KhxYG2LdWn/dkZyKpVXU2HdLfdRU968Y63jwmNeXyYXtegIk3xLww/&#10;+IIOpTAd/ZltUL2BWfosSdGzBSjxV9kyA3X8FXRZ6P8Dym8AAAD//wMAUEsBAi0AFAAGAAgAAAAh&#10;ALaDOJL+AAAA4QEAABMAAAAAAAAAAAAAAAAAAAAAAFtDb250ZW50X1R5cGVzXS54bWxQSwECLQAU&#10;AAYACAAAACEAOP0h/9YAAACUAQAACwAAAAAAAAAAAAAAAAAvAQAAX3JlbHMvLnJlbHNQSwECLQAU&#10;AAYACAAAACEAPYj1LB8CAAA8BAAADgAAAAAAAAAAAAAAAAAuAgAAZHJzL2Uyb0RvYy54bWxQSwEC&#10;LQAUAAYACAAAACEAQalMt9wAAAAIAQAADwAAAAAAAAAAAAAAAAB5BAAAZHJzL2Rvd25yZXYueG1s&#10;UEsFBgAAAAAEAAQA8wAAAIIFAAAAAA==&#10;"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23730" w:type="dxa"/>
      <w:tblInd w:w="-12869" w:type="dxa"/>
      <w:tblLook w:val="0000" w:firstRow="0" w:lastRow="0" w:firstColumn="0" w:lastColumn="0" w:noHBand="0" w:noVBand="0"/>
    </w:tblPr>
    <w:tblGrid>
      <w:gridCol w:w="23508"/>
      <w:gridCol w:w="222"/>
    </w:tblGrid>
    <w:tr w:rsidR="0064714E" w14:paraId="30D41EB6" w14:textId="77777777" w:rsidTr="00E2709E">
      <w:trPr>
        <w:trHeight w:val="182"/>
      </w:trPr>
      <w:tc>
        <w:tcPr>
          <w:tcW w:w="23508" w:type="dxa"/>
        </w:tcPr>
        <w:p w14:paraId="2223F9E9" w14:textId="77777777" w:rsidR="0064714E" w:rsidRDefault="0064714E">
          <w:pPr>
            <w:pStyle w:val="Header"/>
            <w:rPr>
              <w:rFonts w:ascii="Arial" w:hAnsi="Arial" w:cs="Arial"/>
              <w:b/>
              <w:bCs/>
              <w:kern w:val="32"/>
              <w:szCs w:val="32"/>
            </w:rPr>
          </w:pPr>
        </w:p>
      </w:tc>
      <w:tc>
        <w:tcPr>
          <w:tcW w:w="222" w:type="dxa"/>
        </w:tcPr>
        <w:p w14:paraId="593712AB" w14:textId="77777777" w:rsidR="0064714E" w:rsidRDefault="0064714E">
          <w:pPr>
            <w:pStyle w:val="Header"/>
            <w:rPr>
              <w:rFonts w:ascii="Arial" w:hAnsi="Arial" w:cs="Arial"/>
              <w:b/>
              <w:bCs/>
              <w:kern w:val="32"/>
              <w:szCs w:val="32"/>
            </w:rPr>
          </w:pPr>
        </w:p>
      </w:tc>
    </w:tr>
  </w:tbl>
  <w:p w14:paraId="54AAF7DE" w14:textId="77777777" w:rsidR="0064714E" w:rsidRDefault="0064714E" w:rsidP="00D01A95">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2"/>
      <w:gridCol w:w="4454"/>
    </w:tblGrid>
    <w:tr w:rsidR="0064714E" w:rsidRPr="00BF7069" w14:paraId="5388AEA2" w14:textId="77777777" w:rsidTr="001C13C5">
      <w:tc>
        <w:tcPr>
          <w:tcW w:w="5175" w:type="dxa"/>
        </w:tcPr>
        <w:p w14:paraId="3DF3F1FD" w14:textId="77777777" w:rsidR="0064714E" w:rsidRDefault="0064714E" w:rsidP="00D01A95">
          <w:pPr>
            <w:pStyle w:val="Header"/>
          </w:pPr>
          <w:r w:rsidRPr="00DB774D">
            <w:rPr>
              <w:noProof/>
              <w:lang w:val="en-IN" w:eastAsia="en-IN"/>
            </w:rPr>
            <w:drawing>
              <wp:inline distT="0" distB="0" distL="0" distR="0" wp14:anchorId="1AF3B9DF" wp14:editId="132E4E05">
                <wp:extent cx="3191990" cy="1225507"/>
                <wp:effectExtent l="0" t="0" r="0" b="0"/>
                <wp:docPr id="4" name="Picture 4" descr="C:\Users\7473\AppData\Local\Microsoft\Windows\INetCache\Content.Outlook\3IQBMET9\Vedanta Logo Rev-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7473\AppData\Local\Microsoft\Windows\INetCache\Content.Outlook\3IQBMET9\Vedanta Logo Rev-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070" cy="1232833"/>
                        </a:xfrm>
                        <a:prstGeom prst="rect">
                          <a:avLst/>
                        </a:prstGeom>
                        <a:noFill/>
                        <a:ln>
                          <a:noFill/>
                        </a:ln>
                      </pic:spPr>
                    </pic:pic>
                  </a:graphicData>
                </a:graphic>
              </wp:inline>
            </w:drawing>
          </w:r>
        </w:p>
      </w:tc>
      <w:tc>
        <w:tcPr>
          <w:tcW w:w="4737" w:type="dxa"/>
        </w:tcPr>
        <w:p w14:paraId="529757CB" w14:textId="77777777" w:rsidR="0064714E" w:rsidRPr="00A667F8" w:rsidRDefault="0064714E" w:rsidP="00DB774D">
          <w:pPr>
            <w:jc w:val="right"/>
            <w:rPr>
              <w:rFonts w:ascii="Book Antiqua" w:hAnsi="Book Antiqua"/>
              <w:b/>
              <w:sz w:val="18"/>
              <w:szCs w:val="20"/>
            </w:rPr>
          </w:pPr>
        </w:p>
        <w:p w14:paraId="130FDB45" w14:textId="77777777" w:rsidR="0064714E" w:rsidRDefault="0064714E" w:rsidP="00DB774D">
          <w:pPr>
            <w:jc w:val="right"/>
            <w:rPr>
              <w:rFonts w:ascii="Book Antiqua" w:hAnsi="Book Antiqua"/>
              <w:b/>
              <w:sz w:val="16"/>
              <w:szCs w:val="20"/>
            </w:rPr>
          </w:pPr>
          <w:r w:rsidRPr="00A667F8">
            <w:rPr>
              <w:rFonts w:ascii="Book Antiqua" w:hAnsi="Book Antiqua"/>
              <w:b/>
              <w:sz w:val="18"/>
              <w:szCs w:val="20"/>
            </w:rPr>
            <w:t>Vedanta Limited</w:t>
          </w:r>
        </w:p>
        <w:p w14:paraId="625B9558" w14:textId="77777777" w:rsidR="0064714E" w:rsidRDefault="0064714E" w:rsidP="00DB774D">
          <w:pPr>
            <w:jc w:val="right"/>
            <w:rPr>
              <w:rFonts w:ascii="Book Antiqua" w:hAnsi="Book Antiqua"/>
              <w:b/>
              <w:sz w:val="16"/>
              <w:szCs w:val="20"/>
            </w:rPr>
          </w:pPr>
        </w:p>
        <w:p w14:paraId="6E7D4268" w14:textId="77777777" w:rsidR="0064714E" w:rsidRDefault="0064714E" w:rsidP="00DB774D">
          <w:pPr>
            <w:jc w:val="right"/>
            <w:rPr>
              <w:rFonts w:ascii="Book Antiqua" w:hAnsi="Book Antiqua"/>
              <w:sz w:val="16"/>
              <w:szCs w:val="20"/>
            </w:rPr>
          </w:pPr>
          <w:r w:rsidRPr="00B10D1D">
            <w:rPr>
              <w:rFonts w:ascii="Book Antiqua" w:hAnsi="Book Antiqua"/>
              <w:sz w:val="16"/>
              <w:szCs w:val="20"/>
            </w:rPr>
            <w:t xml:space="preserve">Regd. Office: </w:t>
          </w:r>
          <w:r>
            <w:rPr>
              <w:rFonts w:ascii="Book Antiqua" w:hAnsi="Book Antiqua"/>
              <w:sz w:val="16"/>
              <w:szCs w:val="20"/>
            </w:rPr>
            <w:t>Vedanta Limited 1</w:t>
          </w:r>
          <w:r w:rsidRPr="00C15685">
            <w:rPr>
              <w:rFonts w:ascii="Book Antiqua" w:hAnsi="Book Antiqua"/>
              <w:sz w:val="16"/>
              <w:szCs w:val="20"/>
              <w:vertAlign w:val="superscript"/>
            </w:rPr>
            <w:t>st</w:t>
          </w:r>
          <w:r>
            <w:rPr>
              <w:rFonts w:ascii="Book Antiqua" w:hAnsi="Book Antiqua"/>
              <w:sz w:val="16"/>
              <w:szCs w:val="20"/>
            </w:rPr>
            <w:t xml:space="preserve"> Floor, ‘C’ Wing, </w:t>
          </w:r>
        </w:p>
        <w:p w14:paraId="56699022" w14:textId="77777777" w:rsidR="0064714E" w:rsidRDefault="0064714E" w:rsidP="00DB774D">
          <w:pPr>
            <w:jc w:val="right"/>
            <w:rPr>
              <w:rFonts w:ascii="Book Antiqua" w:hAnsi="Book Antiqua"/>
              <w:sz w:val="16"/>
              <w:szCs w:val="20"/>
            </w:rPr>
          </w:pPr>
          <w:r>
            <w:rPr>
              <w:rFonts w:ascii="Book Antiqua" w:hAnsi="Book Antiqua"/>
              <w:sz w:val="16"/>
              <w:szCs w:val="20"/>
            </w:rPr>
            <w:t xml:space="preserve">                              Unit 103, Corporate Avenue, Atul Projects, </w:t>
          </w:r>
        </w:p>
        <w:p w14:paraId="2ACB4809" w14:textId="77777777" w:rsidR="0064714E" w:rsidRDefault="0064714E" w:rsidP="00DB774D">
          <w:pPr>
            <w:jc w:val="right"/>
            <w:rPr>
              <w:rFonts w:ascii="Book Antiqua" w:hAnsi="Book Antiqua"/>
              <w:sz w:val="16"/>
              <w:szCs w:val="20"/>
            </w:rPr>
          </w:pPr>
          <w:proofErr w:type="spellStart"/>
          <w:r>
            <w:rPr>
              <w:rFonts w:ascii="Book Antiqua" w:hAnsi="Book Antiqua"/>
              <w:sz w:val="16"/>
              <w:szCs w:val="20"/>
            </w:rPr>
            <w:t>Chakala</w:t>
          </w:r>
          <w:proofErr w:type="spellEnd"/>
          <w:r>
            <w:rPr>
              <w:rFonts w:ascii="Book Antiqua" w:hAnsi="Book Antiqua"/>
              <w:sz w:val="16"/>
              <w:szCs w:val="20"/>
            </w:rPr>
            <w:t xml:space="preserve">, Andheri (East), </w:t>
          </w:r>
        </w:p>
        <w:p w14:paraId="53975962" w14:textId="77777777" w:rsidR="0064714E" w:rsidRDefault="0064714E" w:rsidP="00DB774D">
          <w:pPr>
            <w:jc w:val="right"/>
            <w:rPr>
              <w:rFonts w:ascii="Book Antiqua" w:hAnsi="Book Antiqua"/>
              <w:sz w:val="16"/>
              <w:szCs w:val="20"/>
            </w:rPr>
          </w:pPr>
          <w:r>
            <w:rPr>
              <w:rFonts w:ascii="Book Antiqua" w:hAnsi="Book Antiqua"/>
              <w:sz w:val="16"/>
              <w:szCs w:val="20"/>
            </w:rPr>
            <w:t xml:space="preserve">                                                     Mumbai 400093, Maharashtra.</w:t>
          </w:r>
        </w:p>
        <w:p w14:paraId="704CF5D1" w14:textId="77777777" w:rsidR="0064714E" w:rsidRDefault="00026707" w:rsidP="008D17E8">
          <w:pPr>
            <w:jc w:val="right"/>
            <w:rPr>
              <w:rFonts w:ascii="Book Antiqua" w:hAnsi="Book Antiqua"/>
              <w:sz w:val="16"/>
              <w:szCs w:val="20"/>
            </w:rPr>
          </w:pPr>
          <w:hyperlink r:id="rId2" w:history="1">
            <w:r w:rsidR="0064714E" w:rsidRPr="009E4D31">
              <w:rPr>
                <w:rStyle w:val="Hyperlink"/>
                <w:rFonts w:ascii="Book Antiqua" w:hAnsi="Book Antiqua"/>
                <w:sz w:val="16"/>
                <w:szCs w:val="20"/>
              </w:rPr>
              <w:t>www.vedantalimited.com</w:t>
            </w:r>
          </w:hyperlink>
        </w:p>
        <w:p w14:paraId="537F3E5F" w14:textId="77777777" w:rsidR="0064714E" w:rsidRPr="008D17E8" w:rsidRDefault="0064714E" w:rsidP="008D17E8">
          <w:pPr>
            <w:jc w:val="right"/>
            <w:rPr>
              <w:rFonts w:ascii="Book Antiqua" w:hAnsi="Book Antiqua"/>
              <w:sz w:val="16"/>
              <w:szCs w:val="16"/>
            </w:rPr>
          </w:pPr>
          <w:r w:rsidRPr="008D17E8">
            <w:rPr>
              <w:sz w:val="16"/>
              <w:szCs w:val="16"/>
            </w:rPr>
            <w:t>CIN: L13209MH1965PLC291394</w:t>
          </w:r>
        </w:p>
      </w:tc>
    </w:tr>
  </w:tbl>
  <w:p w14:paraId="3DA05AD0" w14:textId="77777777" w:rsidR="0064714E" w:rsidRDefault="0064714E" w:rsidP="00D01A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660EDD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6D1F5B"/>
    <w:multiLevelType w:val="hybridMultilevel"/>
    <w:tmpl w:val="16E48D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0D937426"/>
    <w:multiLevelType w:val="hybridMultilevel"/>
    <w:tmpl w:val="46407D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D9C4263"/>
    <w:multiLevelType w:val="hybridMultilevel"/>
    <w:tmpl w:val="39BA0168"/>
    <w:lvl w:ilvl="0" w:tplc="722A4C7E">
      <w:start w:val="1"/>
      <w:numFmt w:val="bullet"/>
      <w:lvlText w:val=""/>
      <w:lvlJc w:val="left"/>
      <w:pPr>
        <w:tabs>
          <w:tab w:val="num" w:pos="720"/>
        </w:tabs>
        <w:ind w:left="720" w:hanging="360"/>
      </w:pPr>
      <w:rPr>
        <w:rFonts w:ascii="Wingdings" w:hAnsi="Wingdings" w:hint="default"/>
      </w:rPr>
    </w:lvl>
    <w:lvl w:ilvl="1" w:tplc="CE16AFCA" w:tentative="1">
      <w:start w:val="1"/>
      <w:numFmt w:val="bullet"/>
      <w:lvlText w:val=""/>
      <w:lvlJc w:val="left"/>
      <w:pPr>
        <w:tabs>
          <w:tab w:val="num" w:pos="1440"/>
        </w:tabs>
        <w:ind w:left="1440" w:hanging="360"/>
      </w:pPr>
      <w:rPr>
        <w:rFonts w:ascii="Wingdings" w:hAnsi="Wingdings" w:hint="default"/>
      </w:rPr>
    </w:lvl>
    <w:lvl w:ilvl="2" w:tplc="7246494E">
      <w:start w:val="1"/>
      <w:numFmt w:val="bullet"/>
      <w:lvlText w:val=""/>
      <w:lvlJc w:val="left"/>
      <w:pPr>
        <w:tabs>
          <w:tab w:val="num" w:pos="2160"/>
        </w:tabs>
        <w:ind w:left="2160" w:hanging="360"/>
      </w:pPr>
      <w:rPr>
        <w:rFonts w:ascii="Wingdings" w:hAnsi="Wingdings" w:hint="default"/>
      </w:rPr>
    </w:lvl>
    <w:lvl w:ilvl="3" w:tplc="9A9CD950" w:tentative="1">
      <w:start w:val="1"/>
      <w:numFmt w:val="bullet"/>
      <w:lvlText w:val=""/>
      <w:lvlJc w:val="left"/>
      <w:pPr>
        <w:tabs>
          <w:tab w:val="num" w:pos="2880"/>
        </w:tabs>
        <w:ind w:left="2880" w:hanging="360"/>
      </w:pPr>
      <w:rPr>
        <w:rFonts w:ascii="Wingdings" w:hAnsi="Wingdings" w:hint="default"/>
      </w:rPr>
    </w:lvl>
    <w:lvl w:ilvl="4" w:tplc="5DCEFCAA" w:tentative="1">
      <w:start w:val="1"/>
      <w:numFmt w:val="bullet"/>
      <w:lvlText w:val=""/>
      <w:lvlJc w:val="left"/>
      <w:pPr>
        <w:tabs>
          <w:tab w:val="num" w:pos="3600"/>
        </w:tabs>
        <w:ind w:left="3600" w:hanging="360"/>
      </w:pPr>
      <w:rPr>
        <w:rFonts w:ascii="Wingdings" w:hAnsi="Wingdings" w:hint="default"/>
      </w:rPr>
    </w:lvl>
    <w:lvl w:ilvl="5" w:tplc="96E2C9DE" w:tentative="1">
      <w:start w:val="1"/>
      <w:numFmt w:val="bullet"/>
      <w:lvlText w:val=""/>
      <w:lvlJc w:val="left"/>
      <w:pPr>
        <w:tabs>
          <w:tab w:val="num" w:pos="4320"/>
        </w:tabs>
        <w:ind w:left="4320" w:hanging="360"/>
      </w:pPr>
      <w:rPr>
        <w:rFonts w:ascii="Wingdings" w:hAnsi="Wingdings" w:hint="default"/>
      </w:rPr>
    </w:lvl>
    <w:lvl w:ilvl="6" w:tplc="C5EC89EA" w:tentative="1">
      <w:start w:val="1"/>
      <w:numFmt w:val="bullet"/>
      <w:lvlText w:val=""/>
      <w:lvlJc w:val="left"/>
      <w:pPr>
        <w:tabs>
          <w:tab w:val="num" w:pos="5040"/>
        </w:tabs>
        <w:ind w:left="5040" w:hanging="360"/>
      </w:pPr>
      <w:rPr>
        <w:rFonts w:ascii="Wingdings" w:hAnsi="Wingdings" w:hint="default"/>
      </w:rPr>
    </w:lvl>
    <w:lvl w:ilvl="7" w:tplc="5E8203F6" w:tentative="1">
      <w:start w:val="1"/>
      <w:numFmt w:val="bullet"/>
      <w:lvlText w:val=""/>
      <w:lvlJc w:val="left"/>
      <w:pPr>
        <w:tabs>
          <w:tab w:val="num" w:pos="5760"/>
        </w:tabs>
        <w:ind w:left="5760" w:hanging="360"/>
      </w:pPr>
      <w:rPr>
        <w:rFonts w:ascii="Wingdings" w:hAnsi="Wingdings" w:hint="default"/>
      </w:rPr>
    </w:lvl>
    <w:lvl w:ilvl="8" w:tplc="705E438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950EA6"/>
    <w:multiLevelType w:val="hybridMultilevel"/>
    <w:tmpl w:val="49800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14F8C"/>
    <w:multiLevelType w:val="hybridMultilevel"/>
    <w:tmpl w:val="F9B8D2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4B518C6"/>
    <w:multiLevelType w:val="hybridMultilevel"/>
    <w:tmpl w:val="35AEE5CA"/>
    <w:lvl w:ilvl="0" w:tplc="04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15407C02"/>
    <w:multiLevelType w:val="hybridMultilevel"/>
    <w:tmpl w:val="62164328"/>
    <w:lvl w:ilvl="0" w:tplc="DFE63630">
      <w:start w:val="1"/>
      <w:numFmt w:val="bullet"/>
      <w:lvlText w:val=""/>
      <w:lvlJc w:val="left"/>
      <w:pPr>
        <w:tabs>
          <w:tab w:val="num" w:pos="720"/>
        </w:tabs>
        <w:ind w:left="720" w:hanging="360"/>
      </w:pPr>
      <w:rPr>
        <w:rFonts w:ascii="Wingdings" w:hAnsi="Wingdings" w:hint="default"/>
      </w:rPr>
    </w:lvl>
    <w:lvl w:ilvl="1" w:tplc="374A70CC" w:tentative="1">
      <w:start w:val="1"/>
      <w:numFmt w:val="bullet"/>
      <w:lvlText w:val=""/>
      <w:lvlJc w:val="left"/>
      <w:pPr>
        <w:tabs>
          <w:tab w:val="num" w:pos="1440"/>
        </w:tabs>
        <w:ind w:left="1440" w:hanging="360"/>
      </w:pPr>
      <w:rPr>
        <w:rFonts w:ascii="Wingdings" w:hAnsi="Wingdings" w:hint="default"/>
      </w:rPr>
    </w:lvl>
    <w:lvl w:ilvl="2" w:tplc="B614C62C">
      <w:start w:val="1"/>
      <w:numFmt w:val="bullet"/>
      <w:lvlText w:val=""/>
      <w:lvlJc w:val="left"/>
      <w:pPr>
        <w:tabs>
          <w:tab w:val="num" w:pos="2160"/>
        </w:tabs>
        <w:ind w:left="2160" w:hanging="360"/>
      </w:pPr>
      <w:rPr>
        <w:rFonts w:ascii="Wingdings" w:hAnsi="Wingdings" w:hint="default"/>
      </w:rPr>
    </w:lvl>
    <w:lvl w:ilvl="3" w:tplc="FF1436B2" w:tentative="1">
      <w:start w:val="1"/>
      <w:numFmt w:val="bullet"/>
      <w:lvlText w:val=""/>
      <w:lvlJc w:val="left"/>
      <w:pPr>
        <w:tabs>
          <w:tab w:val="num" w:pos="2880"/>
        </w:tabs>
        <w:ind w:left="2880" w:hanging="360"/>
      </w:pPr>
      <w:rPr>
        <w:rFonts w:ascii="Wingdings" w:hAnsi="Wingdings" w:hint="default"/>
      </w:rPr>
    </w:lvl>
    <w:lvl w:ilvl="4" w:tplc="C084020C" w:tentative="1">
      <w:start w:val="1"/>
      <w:numFmt w:val="bullet"/>
      <w:lvlText w:val=""/>
      <w:lvlJc w:val="left"/>
      <w:pPr>
        <w:tabs>
          <w:tab w:val="num" w:pos="3600"/>
        </w:tabs>
        <w:ind w:left="3600" w:hanging="360"/>
      </w:pPr>
      <w:rPr>
        <w:rFonts w:ascii="Wingdings" w:hAnsi="Wingdings" w:hint="default"/>
      </w:rPr>
    </w:lvl>
    <w:lvl w:ilvl="5" w:tplc="DFDCAC16" w:tentative="1">
      <w:start w:val="1"/>
      <w:numFmt w:val="bullet"/>
      <w:lvlText w:val=""/>
      <w:lvlJc w:val="left"/>
      <w:pPr>
        <w:tabs>
          <w:tab w:val="num" w:pos="4320"/>
        </w:tabs>
        <w:ind w:left="4320" w:hanging="360"/>
      </w:pPr>
      <w:rPr>
        <w:rFonts w:ascii="Wingdings" w:hAnsi="Wingdings" w:hint="default"/>
      </w:rPr>
    </w:lvl>
    <w:lvl w:ilvl="6" w:tplc="79949C22" w:tentative="1">
      <w:start w:val="1"/>
      <w:numFmt w:val="bullet"/>
      <w:lvlText w:val=""/>
      <w:lvlJc w:val="left"/>
      <w:pPr>
        <w:tabs>
          <w:tab w:val="num" w:pos="5040"/>
        </w:tabs>
        <w:ind w:left="5040" w:hanging="360"/>
      </w:pPr>
      <w:rPr>
        <w:rFonts w:ascii="Wingdings" w:hAnsi="Wingdings" w:hint="default"/>
      </w:rPr>
    </w:lvl>
    <w:lvl w:ilvl="7" w:tplc="3558E7C4" w:tentative="1">
      <w:start w:val="1"/>
      <w:numFmt w:val="bullet"/>
      <w:lvlText w:val=""/>
      <w:lvlJc w:val="left"/>
      <w:pPr>
        <w:tabs>
          <w:tab w:val="num" w:pos="5760"/>
        </w:tabs>
        <w:ind w:left="5760" w:hanging="360"/>
      </w:pPr>
      <w:rPr>
        <w:rFonts w:ascii="Wingdings" w:hAnsi="Wingdings" w:hint="default"/>
      </w:rPr>
    </w:lvl>
    <w:lvl w:ilvl="8" w:tplc="D50EF27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D3732B"/>
    <w:multiLevelType w:val="hybridMultilevel"/>
    <w:tmpl w:val="F59C1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BE2207"/>
    <w:multiLevelType w:val="hybridMultilevel"/>
    <w:tmpl w:val="58AC2C32"/>
    <w:name w:val="ltBullet014"/>
    <w:lvl w:ilvl="0" w:tplc="F738E300">
      <w:start w:val="1"/>
      <w:numFmt w:val="bullet"/>
      <w:lvlRestart w:val="0"/>
      <w:pStyle w:val="24Chapterbullet1"/>
      <w:lvlText w:val=""/>
      <w:lvlJc w:val="left"/>
      <w:pPr>
        <w:tabs>
          <w:tab w:val="num" w:pos="245"/>
        </w:tabs>
        <w:ind w:left="245" w:hanging="245"/>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1954C7"/>
    <w:multiLevelType w:val="hybridMultilevel"/>
    <w:tmpl w:val="0220E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094101"/>
    <w:multiLevelType w:val="hybridMultilevel"/>
    <w:tmpl w:val="5230681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1DB30ED5"/>
    <w:multiLevelType w:val="hybridMultilevel"/>
    <w:tmpl w:val="DD1C1D5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EA96087"/>
    <w:multiLevelType w:val="hybridMultilevel"/>
    <w:tmpl w:val="C92427D4"/>
    <w:lvl w:ilvl="0" w:tplc="76366D42">
      <w:start w:val="1"/>
      <w:numFmt w:val="bullet"/>
      <w:lvlText w:val=""/>
      <w:lvlJc w:val="left"/>
      <w:pPr>
        <w:tabs>
          <w:tab w:val="num" w:pos="720"/>
        </w:tabs>
        <w:ind w:left="720" w:hanging="360"/>
      </w:pPr>
      <w:rPr>
        <w:rFonts w:ascii="Wingdings" w:hAnsi="Wingdings" w:hint="default"/>
      </w:rPr>
    </w:lvl>
    <w:lvl w:ilvl="1" w:tplc="1B6072DC" w:tentative="1">
      <w:start w:val="1"/>
      <w:numFmt w:val="bullet"/>
      <w:lvlText w:val=""/>
      <w:lvlJc w:val="left"/>
      <w:pPr>
        <w:tabs>
          <w:tab w:val="num" w:pos="1440"/>
        </w:tabs>
        <w:ind w:left="1440" w:hanging="360"/>
      </w:pPr>
      <w:rPr>
        <w:rFonts w:ascii="Wingdings" w:hAnsi="Wingdings" w:hint="default"/>
      </w:rPr>
    </w:lvl>
    <w:lvl w:ilvl="2" w:tplc="F4806646">
      <w:start w:val="1"/>
      <w:numFmt w:val="bullet"/>
      <w:lvlText w:val=""/>
      <w:lvlJc w:val="left"/>
      <w:pPr>
        <w:tabs>
          <w:tab w:val="num" w:pos="2160"/>
        </w:tabs>
        <w:ind w:left="2160" w:hanging="360"/>
      </w:pPr>
      <w:rPr>
        <w:rFonts w:ascii="Wingdings" w:hAnsi="Wingdings" w:hint="default"/>
      </w:rPr>
    </w:lvl>
    <w:lvl w:ilvl="3" w:tplc="E9BA42D8" w:tentative="1">
      <w:start w:val="1"/>
      <w:numFmt w:val="bullet"/>
      <w:lvlText w:val=""/>
      <w:lvlJc w:val="left"/>
      <w:pPr>
        <w:tabs>
          <w:tab w:val="num" w:pos="2880"/>
        </w:tabs>
        <w:ind w:left="2880" w:hanging="360"/>
      </w:pPr>
      <w:rPr>
        <w:rFonts w:ascii="Wingdings" w:hAnsi="Wingdings" w:hint="default"/>
      </w:rPr>
    </w:lvl>
    <w:lvl w:ilvl="4" w:tplc="B90A58C0" w:tentative="1">
      <w:start w:val="1"/>
      <w:numFmt w:val="bullet"/>
      <w:lvlText w:val=""/>
      <w:lvlJc w:val="left"/>
      <w:pPr>
        <w:tabs>
          <w:tab w:val="num" w:pos="3600"/>
        </w:tabs>
        <w:ind w:left="3600" w:hanging="360"/>
      </w:pPr>
      <w:rPr>
        <w:rFonts w:ascii="Wingdings" w:hAnsi="Wingdings" w:hint="default"/>
      </w:rPr>
    </w:lvl>
    <w:lvl w:ilvl="5" w:tplc="23FCE580" w:tentative="1">
      <w:start w:val="1"/>
      <w:numFmt w:val="bullet"/>
      <w:lvlText w:val=""/>
      <w:lvlJc w:val="left"/>
      <w:pPr>
        <w:tabs>
          <w:tab w:val="num" w:pos="4320"/>
        </w:tabs>
        <w:ind w:left="4320" w:hanging="360"/>
      </w:pPr>
      <w:rPr>
        <w:rFonts w:ascii="Wingdings" w:hAnsi="Wingdings" w:hint="default"/>
      </w:rPr>
    </w:lvl>
    <w:lvl w:ilvl="6" w:tplc="FA9CD0E4" w:tentative="1">
      <w:start w:val="1"/>
      <w:numFmt w:val="bullet"/>
      <w:lvlText w:val=""/>
      <w:lvlJc w:val="left"/>
      <w:pPr>
        <w:tabs>
          <w:tab w:val="num" w:pos="5040"/>
        </w:tabs>
        <w:ind w:left="5040" w:hanging="360"/>
      </w:pPr>
      <w:rPr>
        <w:rFonts w:ascii="Wingdings" w:hAnsi="Wingdings" w:hint="default"/>
      </w:rPr>
    </w:lvl>
    <w:lvl w:ilvl="7" w:tplc="5A9A40D0" w:tentative="1">
      <w:start w:val="1"/>
      <w:numFmt w:val="bullet"/>
      <w:lvlText w:val=""/>
      <w:lvlJc w:val="left"/>
      <w:pPr>
        <w:tabs>
          <w:tab w:val="num" w:pos="5760"/>
        </w:tabs>
        <w:ind w:left="5760" w:hanging="360"/>
      </w:pPr>
      <w:rPr>
        <w:rFonts w:ascii="Wingdings" w:hAnsi="Wingdings" w:hint="default"/>
      </w:rPr>
    </w:lvl>
    <w:lvl w:ilvl="8" w:tplc="DB7238A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5C320A"/>
    <w:multiLevelType w:val="hybridMultilevel"/>
    <w:tmpl w:val="F2AC47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1631070"/>
    <w:multiLevelType w:val="hybridMultilevel"/>
    <w:tmpl w:val="83548B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19E6D22"/>
    <w:multiLevelType w:val="hybridMultilevel"/>
    <w:tmpl w:val="F81283B2"/>
    <w:lvl w:ilvl="0" w:tplc="A9F23BAC">
      <w:start w:val="1"/>
      <w:numFmt w:val="bullet"/>
      <w:lvlText w:val=""/>
      <w:lvlJc w:val="left"/>
      <w:pPr>
        <w:tabs>
          <w:tab w:val="num" w:pos="720"/>
        </w:tabs>
        <w:ind w:left="720" w:hanging="360"/>
      </w:pPr>
      <w:rPr>
        <w:rFonts w:ascii="Wingdings" w:hAnsi="Wingdings" w:hint="default"/>
      </w:rPr>
    </w:lvl>
    <w:lvl w:ilvl="1" w:tplc="BD501CFA" w:tentative="1">
      <w:start w:val="1"/>
      <w:numFmt w:val="bullet"/>
      <w:lvlText w:val=""/>
      <w:lvlJc w:val="left"/>
      <w:pPr>
        <w:tabs>
          <w:tab w:val="num" w:pos="1440"/>
        </w:tabs>
        <w:ind w:left="1440" w:hanging="360"/>
      </w:pPr>
      <w:rPr>
        <w:rFonts w:ascii="Wingdings" w:hAnsi="Wingdings" w:hint="default"/>
      </w:rPr>
    </w:lvl>
    <w:lvl w:ilvl="2" w:tplc="2700B758">
      <w:start w:val="1"/>
      <w:numFmt w:val="bullet"/>
      <w:lvlText w:val=""/>
      <w:lvlJc w:val="left"/>
      <w:pPr>
        <w:tabs>
          <w:tab w:val="num" w:pos="2160"/>
        </w:tabs>
        <w:ind w:left="2160" w:hanging="360"/>
      </w:pPr>
      <w:rPr>
        <w:rFonts w:ascii="Wingdings" w:hAnsi="Wingdings" w:hint="default"/>
      </w:rPr>
    </w:lvl>
    <w:lvl w:ilvl="3" w:tplc="46C2FE88" w:tentative="1">
      <w:start w:val="1"/>
      <w:numFmt w:val="bullet"/>
      <w:lvlText w:val=""/>
      <w:lvlJc w:val="left"/>
      <w:pPr>
        <w:tabs>
          <w:tab w:val="num" w:pos="2880"/>
        </w:tabs>
        <w:ind w:left="2880" w:hanging="360"/>
      </w:pPr>
      <w:rPr>
        <w:rFonts w:ascii="Wingdings" w:hAnsi="Wingdings" w:hint="default"/>
      </w:rPr>
    </w:lvl>
    <w:lvl w:ilvl="4" w:tplc="4BEA9FFC" w:tentative="1">
      <w:start w:val="1"/>
      <w:numFmt w:val="bullet"/>
      <w:lvlText w:val=""/>
      <w:lvlJc w:val="left"/>
      <w:pPr>
        <w:tabs>
          <w:tab w:val="num" w:pos="3600"/>
        </w:tabs>
        <w:ind w:left="3600" w:hanging="360"/>
      </w:pPr>
      <w:rPr>
        <w:rFonts w:ascii="Wingdings" w:hAnsi="Wingdings" w:hint="default"/>
      </w:rPr>
    </w:lvl>
    <w:lvl w:ilvl="5" w:tplc="0A8868A2" w:tentative="1">
      <w:start w:val="1"/>
      <w:numFmt w:val="bullet"/>
      <w:lvlText w:val=""/>
      <w:lvlJc w:val="left"/>
      <w:pPr>
        <w:tabs>
          <w:tab w:val="num" w:pos="4320"/>
        </w:tabs>
        <w:ind w:left="4320" w:hanging="360"/>
      </w:pPr>
      <w:rPr>
        <w:rFonts w:ascii="Wingdings" w:hAnsi="Wingdings" w:hint="default"/>
      </w:rPr>
    </w:lvl>
    <w:lvl w:ilvl="6" w:tplc="902A0860" w:tentative="1">
      <w:start w:val="1"/>
      <w:numFmt w:val="bullet"/>
      <w:lvlText w:val=""/>
      <w:lvlJc w:val="left"/>
      <w:pPr>
        <w:tabs>
          <w:tab w:val="num" w:pos="5040"/>
        </w:tabs>
        <w:ind w:left="5040" w:hanging="360"/>
      </w:pPr>
      <w:rPr>
        <w:rFonts w:ascii="Wingdings" w:hAnsi="Wingdings" w:hint="default"/>
      </w:rPr>
    </w:lvl>
    <w:lvl w:ilvl="7" w:tplc="C1AA3BFE" w:tentative="1">
      <w:start w:val="1"/>
      <w:numFmt w:val="bullet"/>
      <w:lvlText w:val=""/>
      <w:lvlJc w:val="left"/>
      <w:pPr>
        <w:tabs>
          <w:tab w:val="num" w:pos="5760"/>
        </w:tabs>
        <w:ind w:left="5760" w:hanging="360"/>
      </w:pPr>
      <w:rPr>
        <w:rFonts w:ascii="Wingdings" w:hAnsi="Wingdings" w:hint="default"/>
      </w:rPr>
    </w:lvl>
    <w:lvl w:ilvl="8" w:tplc="C84A60B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40123F"/>
    <w:multiLevelType w:val="hybridMultilevel"/>
    <w:tmpl w:val="52168EDC"/>
    <w:lvl w:ilvl="0" w:tplc="088409D0">
      <w:start w:val="1"/>
      <w:numFmt w:val="bullet"/>
      <w:lvlText w:val=""/>
      <w:lvlJc w:val="left"/>
      <w:pPr>
        <w:tabs>
          <w:tab w:val="num" w:pos="720"/>
        </w:tabs>
        <w:ind w:left="720" w:hanging="360"/>
      </w:pPr>
      <w:rPr>
        <w:rFonts w:ascii="Wingdings" w:hAnsi="Wingdings" w:hint="default"/>
      </w:rPr>
    </w:lvl>
    <w:lvl w:ilvl="1" w:tplc="C400E2B8" w:tentative="1">
      <w:start w:val="1"/>
      <w:numFmt w:val="bullet"/>
      <w:lvlText w:val=""/>
      <w:lvlJc w:val="left"/>
      <w:pPr>
        <w:tabs>
          <w:tab w:val="num" w:pos="1440"/>
        </w:tabs>
        <w:ind w:left="1440" w:hanging="360"/>
      </w:pPr>
      <w:rPr>
        <w:rFonts w:ascii="Wingdings" w:hAnsi="Wingdings" w:hint="default"/>
      </w:rPr>
    </w:lvl>
    <w:lvl w:ilvl="2" w:tplc="28EA00C2">
      <w:start w:val="1"/>
      <w:numFmt w:val="bullet"/>
      <w:lvlText w:val=""/>
      <w:lvlJc w:val="left"/>
      <w:pPr>
        <w:tabs>
          <w:tab w:val="num" w:pos="2160"/>
        </w:tabs>
        <w:ind w:left="2160" w:hanging="360"/>
      </w:pPr>
      <w:rPr>
        <w:rFonts w:ascii="Wingdings" w:hAnsi="Wingdings" w:hint="default"/>
      </w:rPr>
    </w:lvl>
    <w:lvl w:ilvl="3" w:tplc="63F42138" w:tentative="1">
      <w:start w:val="1"/>
      <w:numFmt w:val="bullet"/>
      <w:lvlText w:val=""/>
      <w:lvlJc w:val="left"/>
      <w:pPr>
        <w:tabs>
          <w:tab w:val="num" w:pos="2880"/>
        </w:tabs>
        <w:ind w:left="2880" w:hanging="360"/>
      </w:pPr>
      <w:rPr>
        <w:rFonts w:ascii="Wingdings" w:hAnsi="Wingdings" w:hint="default"/>
      </w:rPr>
    </w:lvl>
    <w:lvl w:ilvl="4" w:tplc="ECC8563C" w:tentative="1">
      <w:start w:val="1"/>
      <w:numFmt w:val="bullet"/>
      <w:lvlText w:val=""/>
      <w:lvlJc w:val="left"/>
      <w:pPr>
        <w:tabs>
          <w:tab w:val="num" w:pos="3600"/>
        </w:tabs>
        <w:ind w:left="3600" w:hanging="360"/>
      </w:pPr>
      <w:rPr>
        <w:rFonts w:ascii="Wingdings" w:hAnsi="Wingdings" w:hint="default"/>
      </w:rPr>
    </w:lvl>
    <w:lvl w:ilvl="5" w:tplc="9A0ADCDC" w:tentative="1">
      <w:start w:val="1"/>
      <w:numFmt w:val="bullet"/>
      <w:lvlText w:val=""/>
      <w:lvlJc w:val="left"/>
      <w:pPr>
        <w:tabs>
          <w:tab w:val="num" w:pos="4320"/>
        </w:tabs>
        <w:ind w:left="4320" w:hanging="360"/>
      </w:pPr>
      <w:rPr>
        <w:rFonts w:ascii="Wingdings" w:hAnsi="Wingdings" w:hint="default"/>
      </w:rPr>
    </w:lvl>
    <w:lvl w:ilvl="6" w:tplc="7A34B72E" w:tentative="1">
      <w:start w:val="1"/>
      <w:numFmt w:val="bullet"/>
      <w:lvlText w:val=""/>
      <w:lvlJc w:val="left"/>
      <w:pPr>
        <w:tabs>
          <w:tab w:val="num" w:pos="5040"/>
        </w:tabs>
        <w:ind w:left="5040" w:hanging="360"/>
      </w:pPr>
      <w:rPr>
        <w:rFonts w:ascii="Wingdings" w:hAnsi="Wingdings" w:hint="default"/>
      </w:rPr>
    </w:lvl>
    <w:lvl w:ilvl="7" w:tplc="FFC003CA" w:tentative="1">
      <w:start w:val="1"/>
      <w:numFmt w:val="bullet"/>
      <w:lvlText w:val=""/>
      <w:lvlJc w:val="left"/>
      <w:pPr>
        <w:tabs>
          <w:tab w:val="num" w:pos="5760"/>
        </w:tabs>
        <w:ind w:left="5760" w:hanging="360"/>
      </w:pPr>
      <w:rPr>
        <w:rFonts w:ascii="Wingdings" w:hAnsi="Wingdings" w:hint="default"/>
      </w:rPr>
    </w:lvl>
    <w:lvl w:ilvl="8" w:tplc="C9C40E2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D12BCF"/>
    <w:multiLevelType w:val="hybridMultilevel"/>
    <w:tmpl w:val="B8286E9C"/>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5295B97"/>
    <w:multiLevelType w:val="hybridMultilevel"/>
    <w:tmpl w:val="F67815C4"/>
    <w:lvl w:ilvl="0" w:tplc="4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2F72AD"/>
    <w:multiLevelType w:val="hybridMultilevel"/>
    <w:tmpl w:val="4FBE8404"/>
    <w:lvl w:ilvl="0" w:tplc="959CFB9C">
      <w:start w:val="2400"/>
      <w:numFmt w:val="bullet"/>
      <w:lvlText w:val="-"/>
      <w:lvlJc w:val="left"/>
      <w:pPr>
        <w:ind w:left="420" w:hanging="360"/>
      </w:pPr>
      <w:rPr>
        <w:rFonts w:ascii="Book Antiqua" w:eastAsia="Times New Roman" w:hAnsi="Book Antiqua" w:cs="Book Antiqua"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2F161AF3"/>
    <w:multiLevelType w:val="hybridMultilevel"/>
    <w:tmpl w:val="3A96F22A"/>
    <w:lvl w:ilvl="0" w:tplc="F94431CA">
      <w:start w:val="1"/>
      <w:numFmt w:val="decimal"/>
      <w:lvlText w:val="%1."/>
      <w:lvlJc w:val="left"/>
      <w:pPr>
        <w:ind w:left="76" w:hanging="360"/>
      </w:pPr>
      <w:rPr>
        <w:rFonts w:ascii="Times New Roman" w:hAnsi="Times New Roman" w:hint="default"/>
        <w:sz w:val="20"/>
      </w:r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22" w15:restartNumberingAfterBreak="0">
    <w:nsid w:val="2FC66FCF"/>
    <w:multiLevelType w:val="hybridMultilevel"/>
    <w:tmpl w:val="74D812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30ED253D"/>
    <w:multiLevelType w:val="hybridMultilevel"/>
    <w:tmpl w:val="B1D6E3B0"/>
    <w:lvl w:ilvl="0" w:tplc="04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 w15:restartNumberingAfterBreak="0">
    <w:nsid w:val="32936E68"/>
    <w:multiLevelType w:val="hybridMultilevel"/>
    <w:tmpl w:val="CF78A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4F01A78"/>
    <w:multiLevelType w:val="hybridMultilevel"/>
    <w:tmpl w:val="8D48A8C6"/>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15:restartNumberingAfterBreak="0">
    <w:nsid w:val="378A5B6A"/>
    <w:multiLevelType w:val="hybridMultilevel"/>
    <w:tmpl w:val="54522162"/>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7" w15:restartNumberingAfterBreak="0">
    <w:nsid w:val="37BE21C9"/>
    <w:multiLevelType w:val="hybridMultilevel"/>
    <w:tmpl w:val="9D2E735E"/>
    <w:lvl w:ilvl="0" w:tplc="4009000F">
      <w:start w:val="1"/>
      <w:numFmt w:val="decimal"/>
      <w:lvlText w:val="%1."/>
      <w:lvlJc w:val="left"/>
      <w:pPr>
        <w:ind w:left="578" w:hanging="360"/>
      </w:p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28" w15:restartNumberingAfterBreak="0">
    <w:nsid w:val="37ED4202"/>
    <w:multiLevelType w:val="hybridMultilevel"/>
    <w:tmpl w:val="21FACB1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9" w15:restartNumberingAfterBreak="0">
    <w:nsid w:val="38BE0ADD"/>
    <w:multiLevelType w:val="hybridMultilevel"/>
    <w:tmpl w:val="FD8CB1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8D17BCC"/>
    <w:multiLevelType w:val="hybridMultilevel"/>
    <w:tmpl w:val="666A90E2"/>
    <w:lvl w:ilvl="0" w:tplc="F94431CA">
      <w:start w:val="1"/>
      <w:numFmt w:val="decimal"/>
      <w:lvlText w:val="%1."/>
      <w:lvlJc w:val="left"/>
      <w:pPr>
        <w:ind w:left="218" w:hanging="360"/>
      </w:pPr>
      <w:rPr>
        <w:rFonts w:ascii="Times New Roman" w:hAnsi="Times New Roman" w:hint="default"/>
        <w:sz w:val="20"/>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31" w15:restartNumberingAfterBreak="0">
    <w:nsid w:val="3F7D6859"/>
    <w:multiLevelType w:val="hybridMultilevel"/>
    <w:tmpl w:val="D270AF7E"/>
    <w:lvl w:ilvl="0" w:tplc="156A08C2">
      <w:start w:val="1"/>
      <w:numFmt w:val="bullet"/>
      <w:lvlText w:val=""/>
      <w:lvlJc w:val="left"/>
      <w:pPr>
        <w:tabs>
          <w:tab w:val="num" w:pos="720"/>
        </w:tabs>
        <w:ind w:left="720" w:hanging="360"/>
      </w:pPr>
      <w:rPr>
        <w:rFonts w:ascii="Wingdings" w:hAnsi="Wingdings" w:hint="default"/>
      </w:rPr>
    </w:lvl>
    <w:lvl w:ilvl="1" w:tplc="6EA88B98" w:tentative="1">
      <w:start w:val="1"/>
      <w:numFmt w:val="bullet"/>
      <w:lvlText w:val=""/>
      <w:lvlJc w:val="left"/>
      <w:pPr>
        <w:tabs>
          <w:tab w:val="num" w:pos="1440"/>
        </w:tabs>
        <w:ind w:left="1440" w:hanging="360"/>
      </w:pPr>
      <w:rPr>
        <w:rFonts w:ascii="Wingdings" w:hAnsi="Wingdings" w:hint="default"/>
      </w:rPr>
    </w:lvl>
    <w:lvl w:ilvl="2" w:tplc="BD0E5476">
      <w:start w:val="1"/>
      <w:numFmt w:val="bullet"/>
      <w:lvlText w:val=""/>
      <w:lvlJc w:val="left"/>
      <w:pPr>
        <w:tabs>
          <w:tab w:val="num" w:pos="2160"/>
        </w:tabs>
        <w:ind w:left="2160" w:hanging="360"/>
      </w:pPr>
      <w:rPr>
        <w:rFonts w:ascii="Wingdings" w:hAnsi="Wingdings" w:hint="default"/>
      </w:rPr>
    </w:lvl>
    <w:lvl w:ilvl="3" w:tplc="A77A9AA6" w:tentative="1">
      <w:start w:val="1"/>
      <w:numFmt w:val="bullet"/>
      <w:lvlText w:val=""/>
      <w:lvlJc w:val="left"/>
      <w:pPr>
        <w:tabs>
          <w:tab w:val="num" w:pos="2880"/>
        </w:tabs>
        <w:ind w:left="2880" w:hanging="360"/>
      </w:pPr>
      <w:rPr>
        <w:rFonts w:ascii="Wingdings" w:hAnsi="Wingdings" w:hint="default"/>
      </w:rPr>
    </w:lvl>
    <w:lvl w:ilvl="4" w:tplc="554A6A10" w:tentative="1">
      <w:start w:val="1"/>
      <w:numFmt w:val="bullet"/>
      <w:lvlText w:val=""/>
      <w:lvlJc w:val="left"/>
      <w:pPr>
        <w:tabs>
          <w:tab w:val="num" w:pos="3600"/>
        </w:tabs>
        <w:ind w:left="3600" w:hanging="360"/>
      </w:pPr>
      <w:rPr>
        <w:rFonts w:ascii="Wingdings" w:hAnsi="Wingdings" w:hint="default"/>
      </w:rPr>
    </w:lvl>
    <w:lvl w:ilvl="5" w:tplc="738EA70E" w:tentative="1">
      <w:start w:val="1"/>
      <w:numFmt w:val="bullet"/>
      <w:lvlText w:val=""/>
      <w:lvlJc w:val="left"/>
      <w:pPr>
        <w:tabs>
          <w:tab w:val="num" w:pos="4320"/>
        </w:tabs>
        <w:ind w:left="4320" w:hanging="360"/>
      </w:pPr>
      <w:rPr>
        <w:rFonts w:ascii="Wingdings" w:hAnsi="Wingdings" w:hint="default"/>
      </w:rPr>
    </w:lvl>
    <w:lvl w:ilvl="6" w:tplc="53821944" w:tentative="1">
      <w:start w:val="1"/>
      <w:numFmt w:val="bullet"/>
      <w:lvlText w:val=""/>
      <w:lvlJc w:val="left"/>
      <w:pPr>
        <w:tabs>
          <w:tab w:val="num" w:pos="5040"/>
        </w:tabs>
        <w:ind w:left="5040" w:hanging="360"/>
      </w:pPr>
      <w:rPr>
        <w:rFonts w:ascii="Wingdings" w:hAnsi="Wingdings" w:hint="default"/>
      </w:rPr>
    </w:lvl>
    <w:lvl w:ilvl="7" w:tplc="B33C7F64" w:tentative="1">
      <w:start w:val="1"/>
      <w:numFmt w:val="bullet"/>
      <w:lvlText w:val=""/>
      <w:lvlJc w:val="left"/>
      <w:pPr>
        <w:tabs>
          <w:tab w:val="num" w:pos="5760"/>
        </w:tabs>
        <w:ind w:left="5760" w:hanging="360"/>
      </w:pPr>
      <w:rPr>
        <w:rFonts w:ascii="Wingdings" w:hAnsi="Wingdings" w:hint="default"/>
      </w:rPr>
    </w:lvl>
    <w:lvl w:ilvl="8" w:tplc="8FC04EB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F8061CE"/>
    <w:multiLevelType w:val="hybridMultilevel"/>
    <w:tmpl w:val="061C99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4108097A"/>
    <w:multiLevelType w:val="hybridMultilevel"/>
    <w:tmpl w:val="652CA9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A403C2"/>
    <w:multiLevelType w:val="hybridMultilevel"/>
    <w:tmpl w:val="922AF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ED0687"/>
    <w:multiLevelType w:val="hybridMultilevel"/>
    <w:tmpl w:val="2D603F7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47E43EBB"/>
    <w:multiLevelType w:val="hybridMultilevel"/>
    <w:tmpl w:val="8FF42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B20601"/>
    <w:multiLevelType w:val="multilevel"/>
    <w:tmpl w:val="CF1AB20E"/>
    <w:lvl w:ilvl="0">
      <w:start w:val="1"/>
      <w:numFmt w:val="bullet"/>
      <w:pStyle w:val="Bulletlist"/>
      <w:lvlText w:val=""/>
      <w:lvlJc w:val="left"/>
      <w:pPr>
        <w:ind w:left="727" w:hanging="360"/>
      </w:pPr>
      <w:rPr>
        <w:rFonts w:ascii="Symbol" w:hAnsi="Symbol" w:hint="default"/>
        <w:color w:val="888A8D"/>
      </w:rPr>
    </w:lvl>
    <w:lvl w:ilvl="1">
      <w:start w:val="1"/>
      <w:numFmt w:val="bullet"/>
      <w:lvlText w:val="–"/>
      <w:lvlJc w:val="left"/>
      <w:pPr>
        <w:ind w:left="1447" w:hanging="360"/>
      </w:pPr>
      <w:rPr>
        <w:rFonts w:ascii="Franklin Gothic Book" w:hAnsi="Franklin Gothic Book" w:hint="default"/>
        <w:color w:val="888A8D"/>
      </w:rPr>
    </w:lvl>
    <w:lvl w:ilvl="2">
      <w:start w:val="1"/>
      <w:numFmt w:val="bullet"/>
      <w:lvlText w:val=""/>
      <w:lvlJc w:val="left"/>
      <w:pPr>
        <w:ind w:left="2167" w:hanging="360"/>
      </w:pPr>
      <w:rPr>
        <w:rFonts w:ascii="Wingdings" w:hAnsi="Wingdings" w:hint="default"/>
        <w:color w:val="888A8D"/>
      </w:rPr>
    </w:lvl>
    <w:lvl w:ilvl="3">
      <w:start w:val="1"/>
      <w:numFmt w:val="bullet"/>
      <w:lvlText w:val=""/>
      <w:lvlJc w:val="left"/>
      <w:pPr>
        <w:ind w:left="2887" w:hanging="360"/>
      </w:pPr>
      <w:rPr>
        <w:rFonts w:ascii="Symbol" w:hAnsi="Symbol" w:hint="default"/>
      </w:rPr>
    </w:lvl>
    <w:lvl w:ilvl="4">
      <w:start w:val="1"/>
      <w:numFmt w:val="bullet"/>
      <w:lvlText w:val="o"/>
      <w:lvlJc w:val="left"/>
      <w:pPr>
        <w:ind w:left="3607" w:hanging="360"/>
      </w:pPr>
      <w:rPr>
        <w:rFonts w:ascii="Courier New" w:hAnsi="Courier New" w:hint="default"/>
      </w:rPr>
    </w:lvl>
    <w:lvl w:ilvl="5">
      <w:start w:val="1"/>
      <w:numFmt w:val="bullet"/>
      <w:lvlText w:val=""/>
      <w:lvlJc w:val="left"/>
      <w:pPr>
        <w:ind w:left="4327" w:hanging="360"/>
      </w:pPr>
      <w:rPr>
        <w:rFonts w:ascii="Wingdings" w:hAnsi="Wingdings" w:hint="default"/>
      </w:rPr>
    </w:lvl>
    <w:lvl w:ilvl="6">
      <w:start w:val="1"/>
      <w:numFmt w:val="bullet"/>
      <w:lvlText w:val=""/>
      <w:lvlJc w:val="left"/>
      <w:pPr>
        <w:ind w:left="5047" w:hanging="360"/>
      </w:pPr>
      <w:rPr>
        <w:rFonts w:ascii="Symbol" w:hAnsi="Symbol" w:hint="default"/>
      </w:rPr>
    </w:lvl>
    <w:lvl w:ilvl="7">
      <w:start w:val="1"/>
      <w:numFmt w:val="bullet"/>
      <w:lvlText w:val="o"/>
      <w:lvlJc w:val="left"/>
      <w:pPr>
        <w:ind w:left="5767" w:hanging="360"/>
      </w:pPr>
      <w:rPr>
        <w:rFonts w:ascii="Courier New" w:hAnsi="Courier New" w:hint="default"/>
      </w:rPr>
    </w:lvl>
    <w:lvl w:ilvl="8">
      <w:start w:val="1"/>
      <w:numFmt w:val="bullet"/>
      <w:lvlText w:val=""/>
      <w:lvlJc w:val="left"/>
      <w:pPr>
        <w:ind w:left="6487" w:hanging="360"/>
      </w:pPr>
      <w:rPr>
        <w:rFonts w:ascii="Wingdings" w:hAnsi="Wingdings" w:hint="default"/>
      </w:rPr>
    </w:lvl>
  </w:abstractNum>
  <w:abstractNum w:abstractNumId="38" w15:restartNumberingAfterBreak="0">
    <w:nsid w:val="49AB58A3"/>
    <w:multiLevelType w:val="hybridMultilevel"/>
    <w:tmpl w:val="70165DCC"/>
    <w:lvl w:ilvl="0" w:tplc="C2804ADC">
      <w:start w:val="1"/>
      <w:numFmt w:val="bullet"/>
      <w:lvlText w:val=""/>
      <w:lvlJc w:val="left"/>
      <w:pPr>
        <w:tabs>
          <w:tab w:val="num" w:pos="720"/>
        </w:tabs>
        <w:ind w:left="720" w:hanging="360"/>
      </w:pPr>
      <w:rPr>
        <w:rFonts w:ascii="Wingdings" w:hAnsi="Wingdings" w:hint="default"/>
      </w:rPr>
    </w:lvl>
    <w:lvl w:ilvl="1" w:tplc="662E4A00" w:tentative="1">
      <w:start w:val="1"/>
      <w:numFmt w:val="bullet"/>
      <w:lvlText w:val=""/>
      <w:lvlJc w:val="left"/>
      <w:pPr>
        <w:tabs>
          <w:tab w:val="num" w:pos="1440"/>
        </w:tabs>
        <w:ind w:left="1440" w:hanging="360"/>
      </w:pPr>
      <w:rPr>
        <w:rFonts w:ascii="Wingdings" w:hAnsi="Wingdings" w:hint="default"/>
      </w:rPr>
    </w:lvl>
    <w:lvl w:ilvl="2" w:tplc="455A1F3A">
      <w:start w:val="1"/>
      <w:numFmt w:val="bullet"/>
      <w:lvlText w:val=""/>
      <w:lvlJc w:val="left"/>
      <w:pPr>
        <w:tabs>
          <w:tab w:val="num" w:pos="2160"/>
        </w:tabs>
        <w:ind w:left="2160" w:hanging="360"/>
      </w:pPr>
      <w:rPr>
        <w:rFonts w:ascii="Wingdings" w:hAnsi="Wingdings" w:hint="default"/>
      </w:rPr>
    </w:lvl>
    <w:lvl w:ilvl="3" w:tplc="44586C9A" w:tentative="1">
      <w:start w:val="1"/>
      <w:numFmt w:val="bullet"/>
      <w:lvlText w:val=""/>
      <w:lvlJc w:val="left"/>
      <w:pPr>
        <w:tabs>
          <w:tab w:val="num" w:pos="2880"/>
        </w:tabs>
        <w:ind w:left="2880" w:hanging="360"/>
      </w:pPr>
      <w:rPr>
        <w:rFonts w:ascii="Wingdings" w:hAnsi="Wingdings" w:hint="default"/>
      </w:rPr>
    </w:lvl>
    <w:lvl w:ilvl="4" w:tplc="DFF2E0D0" w:tentative="1">
      <w:start w:val="1"/>
      <w:numFmt w:val="bullet"/>
      <w:lvlText w:val=""/>
      <w:lvlJc w:val="left"/>
      <w:pPr>
        <w:tabs>
          <w:tab w:val="num" w:pos="3600"/>
        </w:tabs>
        <w:ind w:left="3600" w:hanging="360"/>
      </w:pPr>
      <w:rPr>
        <w:rFonts w:ascii="Wingdings" w:hAnsi="Wingdings" w:hint="default"/>
      </w:rPr>
    </w:lvl>
    <w:lvl w:ilvl="5" w:tplc="3B9E9606" w:tentative="1">
      <w:start w:val="1"/>
      <w:numFmt w:val="bullet"/>
      <w:lvlText w:val=""/>
      <w:lvlJc w:val="left"/>
      <w:pPr>
        <w:tabs>
          <w:tab w:val="num" w:pos="4320"/>
        </w:tabs>
        <w:ind w:left="4320" w:hanging="360"/>
      </w:pPr>
      <w:rPr>
        <w:rFonts w:ascii="Wingdings" w:hAnsi="Wingdings" w:hint="default"/>
      </w:rPr>
    </w:lvl>
    <w:lvl w:ilvl="6" w:tplc="FE906338" w:tentative="1">
      <w:start w:val="1"/>
      <w:numFmt w:val="bullet"/>
      <w:lvlText w:val=""/>
      <w:lvlJc w:val="left"/>
      <w:pPr>
        <w:tabs>
          <w:tab w:val="num" w:pos="5040"/>
        </w:tabs>
        <w:ind w:left="5040" w:hanging="360"/>
      </w:pPr>
      <w:rPr>
        <w:rFonts w:ascii="Wingdings" w:hAnsi="Wingdings" w:hint="default"/>
      </w:rPr>
    </w:lvl>
    <w:lvl w:ilvl="7" w:tplc="DE18D9A8" w:tentative="1">
      <w:start w:val="1"/>
      <w:numFmt w:val="bullet"/>
      <w:lvlText w:val=""/>
      <w:lvlJc w:val="left"/>
      <w:pPr>
        <w:tabs>
          <w:tab w:val="num" w:pos="5760"/>
        </w:tabs>
        <w:ind w:left="5760" w:hanging="360"/>
      </w:pPr>
      <w:rPr>
        <w:rFonts w:ascii="Wingdings" w:hAnsi="Wingdings" w:hint="default"/>
      </w:rPr>
    </w:lvl>
    <w:lvl w:ilvl="8" w:tplc="A008E74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A9442AC"/>
    <w:multiLevelType w:val="hybridMultilevel"/>
    <w:tmpl w:val="4FC6AF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E1E29E7"/>
    <w:multiLevelType w:val="hybridMultilevel"/>
    <w:tmpl w:val="8272B8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4F91323B"/>
    <w:multiLevelType w:val="hybridMultilevel"/>
    <w:tmpl w:val="95320CDC"/>
    <w:lvl w:ilvl="0" w:tplc="08090003">
      <w:start w:val="1"/>
      <w:numFmt w:val="bullet"/>
      <w:lvlText w:val="o"/>
      <w:lvlJc w:val="left"/>
      <w:pPr>
        <w:ind w:left="567" w:hanging="360"/>
      </w:pPr>
      <w:rPr>
        <w:rFonts w:ascii="Courier New" w:hAnsi="Courier New" w:cs="Courier New" w:hint="default"/>
      </w:rPr>
    </w:lvl>
    <w:lvl w:ilvl="1" w:tplc="11100896">
      <w:start w:val="1"/>
      <w:numFmt w:val="bullet"/>
      <w:lvlText w:val="­"/>
      <w:lvlJc w:val="left"/>
      <w:pPr>
        <w:ind w:left="4122" w:hanging="360"/>
      </w:pPr>
      <w:rPr>
        <w:rFonts w:ascii="Courier New" w:hAnsi="Courier New" w:hint="default"/>
      </w:rPr>
    </w:lvl>
    <w:lvl w:ilvl="2" w:tplc="08090005">
      <w:start w:val="1"/>
      <w:numFmt w:val="bullet"/>
      <w:lvlText w:val=""/>
      <w:lvlJc w:val="left"/>
      <w:pPr>
        <w:ind w:left="4842" w:hanging="360"/>
      </w:pPr>
      <w:rPr>
        <w:rFonts w:ascii="Wingdings" w:hAnsi="Wingdings" w:hint="default"/>
      </w:rPr>
    </w:lvl>
    <w:lvl w:ilvl="3" w:tplc="08090001" w:tentative="1">
      <w:start w:val="1"/>
      <w:numFmt w:val="bullet"/>
      <w:lvlText w:val=""/>
      <w:lvlJc w:val="left"/>
      <w:pPr>
        <w:ind w:left="5562" w:hanging="360"/>
      </w:pPr>
      <w:rPr>
        <w:rFonts w:ascii="Symbol" w:hAnsi="Symbol" w:hint="default"/>
      </w:rPr>
    </w:lvl>
    <w:lvl w:ilvl="4" w:tplc="08090003" w:tentative="1">
      <w:start w:val="1"/>
      <w:numFmt w:val="bullet"/>
      <w:lvlText w:val="o"/>
      <w:lvlJc w:val="left"/>
      <w:pPr>
        <w:ind w:left="6282" w:hanging="360"/>
      </w:pPr>
      <w:rPr>
        <w:rFonts w:ascii="Courier New" w:hAnsi="Courier New" w:cs="Courier New" w:hint="default"/>
      </w:rPr>
    </w:lvl>
    <w:lvl w:ilvl="5" w:tplc="08090005" w:tentative="1">
      <w:start w:val="1"/>
      <w:numFmt w:val="bullet"/>
      <w:lvlText w:val=""/>
      <w:lvlJc w:val="left"/>
      <w:pPr>
        <w:ind w:left="7002" w:hanging="360"/>
      </w:pPr>
      <w:rPr>
        <w:rFonts w:ascii="Wingdings" w:hAnsi="Wingdings" w:hint="default"/>
      </w:rPr>
    </w:lvl>
    <w:lvl w:ilvl="6" w:tplc="08090001" w:tentative="1">
      <w:start w:val="1"/>
      <w:numFmt w:val="bullet"/>
      <w:lvlText w:val=""/>
      <w:lvlJc w:val="left"/>
      <w:pPr>
        <w:ind w:left="7722" w:hanging="360"/>
      </w:pPr>
      <w:rPr>
        <w:rFonts w:ascii="Symbol" w:hAnsi="Symbol" w:hint="default"/>
      </w:rPr>
    </w:lvl>
    <w:lvl w:ilvl="7" w:tplc="08090003" w:tentative="1">
      <w:start w:val="1"/>
      <w:numFmt w:val="bullet"/>
      <w:lvlText w:val="o"/>
      <w:lvlJc w:val="left"/>
      <w:pPr>
        <w:ind w:left="8442" w:hanging="360"/>
      </w:pPr>
      <w:rPr>
        <w:rFonts w:ascii="Courier New" w:hAnsi="Courier New" w:cs="Courier New" w:hint="default"/>
      </w:rPr>
    </w:lvl>
    <w:lvl w:ilvl="8" w:tplc="08090005" w:tentative="1">
      <w:start w:val="1"/>
      <w:numFmt w:val="bullet"/>
      <w:lvlText w:val=""/>
      <w:lvlJc w:val="left"/>
      <w:pPr>
        <w:ind w:left="9162" w:hanging="360"/>
      </w:pPr>
      <w:rPr>
        <w:rFonts w:ascii="Wingdings" w:hAnsi="Wingdings" w:hint="default"/>
      </w:rPr>
    </w:lvl>
  </w:abstractNum>
  <w:abstractNum w:abstractNumId="42" w15:restartNumberingAfterBreak="0">
    <w:nsid w:val="4FF6491A"/>
    <w:multiLevelType w:val="hybridMultilevel"/>
    <w:tmpl w:val="629A3E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871BA4"/>
    <w:multiLevelType w:val="hybridMultilevel"/>
    <w:tmpl w:val="3B0819F0"/>
    <w:lvl w:ilvl="0" w:tplc="959CFB9C">
      <w:start w:val="2400"/>
      <w:numFmt w:val="bullet"/>
      <w:lvlText w:val="-"/>
      <w:lvlJc w:val="left"/>
      <w:pPr>
        <w:ind w:left="1140" w:hanging="360"/>
      </w:pPr>
      <w:rPr>
        <w:rFonts w:ascii="Book Antiqua" w:eastAsia="Times New Roman" w:hAnsi="Book Antiqua" w:cs="Book Antiqu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0EB0407"/>
    <w:multiLevelType w:val="hybridMultilevel"/>
    <w:tmpl w:val="12886916"/>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4440302"/>
    <w:multiLevelType w:val="hybridMultilevel"/>
    <w:tmpl w:val="201ADC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54965718"/>
    <w:multiLevelType w:val="hybridMultilevel"/>
    <w:tmpl w:val="F3FCC994"/>
    <w:lvl w:ilvl="0" w:tplc="C0A648F4">
      <w:start w:val="1"/>
      <w:numFmt w:val="bullet"/>
      <w:lvlText w:val=""/>
      <w:lvlJc w:val="left"/>
      <w:pPr>
        <w:tabs>
          <w:tab w:val="num" w:pos="720"/>
        </w:tabs>
        <w:ind w:left="720" w:hanging="360"/>
      </w:pPr>
      <w:rPr>
        <w:rFonts w:ascii="Wingdings" w:hAnsi="Wingdings" w:hint="default"/>
      </w:rPr>
    </w:lvl>
    <w:lvl w:ilvl="1" w:tplc="4ED6ED12" w:tentative="1">
      <w:start w:val="1"/>
      <w:numFmt w:val="bullet"/>
      <w:lvlText w:val=""/>
      <w:lvlJc w:val="left"/>
      <w:pPr>
        <w:tabs>
          <w:tab w:val="num" w:pos="1440"/>
        </w:tabs>
        <w:ind w:left="1440" w:hanging="360"/>
      </w:pPr>
      <w:rPr>
        <w:rFonts w:ascii="Wingdings" w:hAnsi="Wingdings" w:hint="default"/>
      </w:rPr>
    </w:lvl>
    <w:lvl w:ilvl="2" w:tplc="684CA3AE" w:tentative="1">
      <w:start w:val="1"/>
      <w:numFmt w:val="bullet"/>
      <w:lvlText w:val=""/>
      <w:lvlJc w:val="left"/>
      <w:pPr>
        <w:tabs>
          <w:tab w:val="num" w:pos="2160"/>
        </w:tabs>
        <w:ind w:left="2160" w:hanging="360"/>
      </w:pPr>
      <w:rPr>
        <w:rFonts w:ascii="Wingdings" w:hAnsi="Wingdings" w:hint="default"/>
      </w:rPr>
    </w:lvl>
    <w:lvl w:ilvl="3" w:tplc="F74478AE">
      <w:start w:val="1"/>
      <w:numFmt w:val="bullet"/>
      <w:lvlText w:val=""/>
      <w:lvlJc w:val="left"/>
      <w:pPr>
        <w:tabs>
          <w:tab w:val="num" w:pos="2880"/>
        </w:tabs>
        <w:ind w:left="2880" w:hanging="360"/>
      </w:pPr>
      <w:rPr>
        <w:rFonts w:ascii="Wingdings" w:hAnsi="Wingdings" w:hint="default"/>
      </w:rPr>
    </w:lvl>
    <w:lvl w:ilvl="4" w:tplc="1D104784" w:tentative="1">
      <w:start w:val="1"/>
      <w:numFmt w:val="bullet"/>
      <w:lvlText w:val=""/>
      <w:lvlJc w:val="left"/>
      <w:pPr>
        <w:tabs>
          <w:tab w:val="num" w:pos="3600"/>
        </w:tabs>
        <w:ind w:left="3600" w:hanging="360"/>
      </w:pPr>
      <w:rPr>
        <w:rFonts w:ascii="Wingdings" w:hAnsi="Wingdings" w:hint="default"/>
      </w:rPr>
    </w:lvl>
    <w:lvl w:ilvl="5" w:tplc="22FC7C6C" w:tentative="1">
      <w:start w:val="1"/>
      <w:numFmt w:val="bullet"/>
      <w:lvlText w:val=""/>
      <w:lvlJc w:val="left"/>
      <w:pPr>
        <w:tabs>
          <w:tab w:val="num" w:pos="4320"/>
        </w:tabs>
        <w:ind w:left="4320" w:hanging="360"/>
      </w:pPr>
      <w:rPr>
        <w:rFonts w:ascii="Wingdings" w:hAnsi="Wingdings" w:hint="default"/>
      </w:rPr>
    </w:lvl>
    <w:lvl w:ilvl="6" w:tplc="D242DDE4" w:tentative="1">
      <w:start w:val="1"/>
      <w:numFmt w:val="bullet"/>
      <w:lvlText w:val=""/>
      <w:lvlJc w:val="left"/>
      <w:pPr>
        <w:tabs>
          <w:tab w:val="num" w:pos="5040"/>
        </w:tabs>
        <w:ind w:left="5040" w:hanging="360"/>
      </w:pPr>
      <w:rPr>
        <w:rFonts w:ascii="Wingdings" w:hAnsi="Wingdings" w:hint="default"/>
      </w:rPr>
    </w:lvl>
    <w:lvl w:ilvl="7" w:tplc="173A59F8" w:tentative="1">
      <w:start w:val="1"/>
      <w:numFmt w:val="bullet"/>
      <w:lvlText w:val=""/>
      <w:lvlJc w:val="left"/>
      <w:pPr>
        <w:tabs>
          <w:tab w:val="num" w:pos="5760"/>
        </w:tabs>
        <w:ind w:left="5760" w:hanging="360"/>
      </w:pPr>
      <w:rPr>
        <w:rFonts w:ascii="Wingdings" w:hAnsi="Wingdings" w:hint="default"/>
      </w:rPr>
    </w:lvl>
    <w:lvl w:ilvl="8" w:tplc="D422A1DC"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8532D60"/>
    <w:multiLevelType w:val="hybridMultilevel"/>
    <w:tmpl w:val="C772D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B811FAD"/>
    <w:multiLevelType w:val="hybridMultilevel"/>
    <w:tmpl w:val="BE6A6C1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9" w15:restartNumberingAfterBreak="0">
    <w:nsid w:val="5BAD448E"/>
    <w:multiLevelType w:val="hybridMultilevel"/>
    <w:tmpl w:val="79C616F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0" w15:restartNumberingAfterBreak="0">
    <w:nsid w:val="5F6736B0"/>
    <w:multiLevelType w:val="hybridMultilevel"/>
    <w:tmpl w:val="7CA2DDC8"/>
    <w:lvl w:ilvl="0" w:tplc="CBA061D6">
      <w:start w:val="1"/>
      <w:numFmt w:val="bullet"/>
      <w:lvlText w:val=""/>
      <w:lvlJc w:val="left"/>
      <w:pPr>
        <w:tabs>
          <w:tab w:val="num" w:pos="720"/>
        </w:tabs>
        <w:ind w:left="720" w:hanging="360"/>
      </w:pPr>
      <w:rPr>
        <w:rFonts w:ascii="Wingdings" w:hAnsi="Wingdings" w:hint="default"/>
      </w:rPr>
    </w:lvl>
    <w:lvl w:ilvl="1" w:tplc="E2D4804E" w:tentative="1">
      <w:start w:val="1"/>
      <w:numFmt w:val="bullet"/>
      <w:lvlText w:val=""/>
      <w:lvlJc w:val="left"/>
      <w:pPr>
        <w:tabs>
          <w:tab w:val="num" w:pos="1440"/>
        </w:tabs>
        <w:ind w:left="1440" w:hanging="360"/>
      </w:pPr>
      <w:rPr>
        <w:rFonts w:ascii="Wingdings" w:hAnsi="Wingdings" w:hint="default"/>
      </w:rPr>
    </w:lvl>
    <w:lvl w:ilvl="2" w:tplc="CE38ECEE">
      <w:start w:val="1"/>
      <w:numFmt w:val="bullet"/>
      <w:lvlText w:val=""/>
      <w:lvlJc w:val="left"/>
      <w:pPr>
        <w:tabs>
          <w:tab w:val="num" w:pos="2160"/>
        </w:tabs>
        <w:ind w:left="2160" w:hanging="360"/>
      </w:pPr>
      <w:rPr>
        <w:rFonts w:ascii="Wingdings" w:hAnsi="Wingdings" w:hint="default"/>
      </w:rPr>
    </w:lvl>
    <w:lvl w:ilvl="3" w:tplc="F7E6E90E" w:tentative="1">
      <w:start w:val="1"/>
      <w:numFmt w:val="bullet"/>
      <w:lvlText w:val=""/>
      <w:lvlJc w:val="left"/>
      <w:pPr>
        <w:tabs>
          <w:tab w:val="num" w:pos="2880"/>
        </w:tabs>
        <w:ind w:left="2880" w:hanging="360"/>
      </w:pPr>
      <w:rPr>
        <w:rFonts w:ascii="Wingdings" w:hAnsi="Wingdings" w:hint="default"/>
      </w:rPr>
    </w:lvl>
    <w:lvl w:ilvl="4" w:tplc="5CC8FCBC" w:tentative="1">
      <w:start w:val="1"/>
      <w:numFmt w:val="bullet"/>
      <w:lvlText w:val=""/>
      <w:lvlJc w:val="left"/>
      <w:pPr>
        <w:tabs>
          <w:tab w:val="num" w:pos="3600"/>
        </w:tabs>
        <w:ind w:left="3600" w:hanging="360"/>
      </w:pPr>
      <w:rPr>
        <w:rFonts w:ascii="Wingdings" w:hAnsi="Wingdings" w:hint="default"/>
      </w:rPr>
    </w:lvl>
    <w:lvl w:ilvl="5" w:tplc="3DB49B5A" w:tentative="1">
      <w:start w:val="1"/>
      <w:numFmt w:val="bullet"/>
      <w:lvlText w:val=""/>
      <w:lvlJc w:val="left"/>
      <w:pPr>
        <w:tabs>
          <w:tab w:val="num" w:pos="4320"/>
        </w:tabs>
        <w:ind w:left="4320" w:hanging="360"/>
      </w:pPr>
      <w:rPr>
        <w:rFonts w:ascii="Wingdings" w:hAnsi="Wingdings" w:hint="default"/>
      </w:rPr>
    </w:lvl>
    <w:lvl w:ilvl="6" w:tplc="4740BD5E" w:tentative="1">
      <w:start w:val="1"/>
      <w:numFmt w:val="bullet"/>
      <w:lvlText w:val=""/>
      <w:lvlJc w:val="left"/>
      <w:pPr>
        <w:tabs>
          <w:tab w:val="num" w:pos="5040"/>
        </w:tabs>
        <w:ind w:left="5040" w:hanging="360"/>
      </w:pPr>
      <w:rPr>
        <w:rFonts w:ascii="Wingdings" w:hAnsi="Wingdings" w:hint="default"/>
      </w:rPr>
    </w:lvl>
    <w:lvl w:ilvl="7" w:tplc="3324583E" w:tentative="1">
      <w:start w:val="1"/>
      <w:numFmt w:val="bullet"/>
      <w:lvlText w:val=""/>
      <w:lvlJc w:val="left"/>
      <w:pPr>
        <w:tabs>
          <w:tab w:val="num" w:pos="5760"/>
        </w:tabs>
        <w:ind w:left="5760" w:hanging="360"/>
      </w:pPr>
      <w:rPr>
        <w:rFonts w:ascii="Wingdings" w:hAnsi="Wingdings" w:hint="default"/>
      </w:rPr>
    </w:lvl>
    <w:lvl w:ilvl="8" w:tplc="C07CE032"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2286A45"/>
    <w:multiLevelType w:val="hybridMultilevel"/>
    <w:tmpl w:val="1778D8E6"/>
    <w:lvl w:ilvl="0" w:tplc="8092C196">
      <w:start w:val="1"/>
      <w:numFmt w:val="decimal"/>
      <w:lvlText w:val="%1."/>
      <w:lvlJc w:val="left"/>
      <w:pPr>
        <w:ind w:left="360" w:hanging="360"/>
      </w:pPr>
      <w:rPr>
        <w:rFonts w:cs="Book Antiqua" w:hint="default"/>
        <w:i/>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6010BC8"/>
    <w:multiLevelType w:val="hybridMultilevel"/>
    <w:tmpl w:val="596ABD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661D44BA"/>
    <w:multiLevelType w:val="hybridMultilevel"/>
    <w:tmpl w:val="97EA5C72"/>
    <w:lvl w:ilvl="0" w:tplc="40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6D6340B4"/>
    <w:multiLevelType w:val="hybridMultilevel"/>
    <w:tmpl w:val="1B90B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ED40291"/>
    <w:multiLevelType w:val="hybridMultilevel"/>
    <w:tmpl w:val="12886916"/>
    <w:lvl w:ilvl="0" w:tplc="04090005">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6F5B4345"/>
    <w:multiLevelType w:val="hybridMultilevel"/>
    <w:tmpl w:val="EDC07878"/>
    <w:lvl w:ilvl="0" w:tplc="080C0A9A">
      <w:start w:val="1"/>
      <w:numFmt w:val="bullet"/>
      <w:lvlText w:val=""/>
      <w:lvlJc w:val="left"/>
      <w:pPr>
        <w:tabs>
          <w:tab w:val="num" w:pos="720"/>
        </w:tabs>
        <w:ind w:left="720" w:hanging="360"/>
      </w:pPr>
      <w:rPr>
        <w:rFonts w:ascii="Wingdings" w:hAnsi="Wingdings" w:hint="default"/>
      </w:rPr>
    </w:lvl>
    <w:lvl w:ilvl="1" w:tplc="FD02E774" w:tentative="1">
      <w:start w:val="1"/>
      <w:numFmt w:val="bullet"/>
      <w:lvlText w:val=""/>
      <w:lvlJc w:val="left"/>
      <w:pPr>
        <w:tabs>
          <w:tab w:val="num" w:pos="1440"/>
        </w:tabs>
        <w:ind w:left="1440" w:hanging="360"/>
      </w:pPr>
      <w:rPr>
        <w:rFonts w:ascii="Wingdings" w:hAnsi="Wingdings" w:hint="default"/>
      </w:rPr>
    </w:lvl>
    <w:lvl w:ilvl="2" w:tplc="CBCE56C8">
      <w:start w:val="1"/>
      <w:numFmt w:val="bullet"/>
      <w:lvlText w:val=""/>
      <w:lvlJc w:val="left"/>
      <w:pPr>
        <w:tabs>
          <w:tab w:val="num" w:pos="2160"/>
        </w:tabs>
        <w:ind w:left="2160" w:hanging="360"/>
      </w:pPr>
      <w:rPr>
        <w:rFonts w:ascii="Wingdings" w:hAnsi="Wingdings" w:hint="default"/>
      </w:rPr>
    </w:lvl>
    <w:lvl w:ilvl="3" w:tplc="9CB8C698" w:tentative="1">
      <w:start w:val="1"/>
      <w:numFmt w:val="bullet"/>
      <w:lvlText w:val=""/>
      <w:lvlJc w:val="left"/>
      <w:pPr>
        <w:tabs>
          <w:tab w:val="num" w:pos="2880"/>
        </w:tabs>
        <w:ind w:left="2880" w:hanging="360"/>
      </w:pPr>
      <w:rPr>
        <w:rFonts w:ascii="Wingdings" w:hAnsi="Wingdings" w:hint="default"/>
      </w:rPr>
    </w:lvl>
    <w:lvl w:ilvl="4" w:tplc="3940BA8E" w:tentative="1">
      <w:start w:val="1"/>
      <w:numFmt w:val="bullet"/>
      <w:lvlText w:val=""/>
      <w:lvlJc w:val="left"/>
      <w:pPr>
        <w:tabs>
          <w:tab w:val="num" w:pos="3600"/>
        </w:tabs>
        <w:ind w:left="3600" w:hanging="360"/>
      </w:pPr>
      <w:rPr>
        <w:rFonts w:ascii="Wingdings" w:hAnsi="Wingdings" w:hint="default"/>
      </w:rPr>
    </w:lvl>
    <w:lvl w:ilvl="5" w:tplc="7CA2F0A4" w:tentative="1">
      <w:start w:val="1"/>
      <w:numFmt w:val="bullet"/>
      <w:lvlText w:val=""/>
      <w:lvlJc w:val="left"/>
      <w:pPr>
        <w:tabs>
          <w:tab w:val="num" w:pos="4320"/>
        </w:tabs>
        <w:ind w:left="4320" w:hanging="360"/>
      </w:pPr>
      <w:rPr>
        <w:rFonts w:ascii="Wingdings" w:hAnsi="Wingdings" w:hint="default"/>
      </w:rPr>
    </w:lvl>
    <w:lvl w:ilvl="6" w:tplc="8B7C7DC8" w:tentative="1">
      <w:start w:val="1"/>
      <w:numFmt w:val="bullet"/>
      <w:lvlText w:val=""/>
      <w:lvlJc w:val="left"/>
      <w:pPr>
        <w:tabs>
          <w:tab w:val="num" w:pos="5040"/>
        </w:tabs>
        <w:ind w:left="5040" w:hanging="360"/>
      </w:pPr>
      <w:rPr>
        <w:rFonts w:ascii="Wingdings" w:hAnsi="Wingdings" w:hint="default"/>
      </w:rPr>
    </w:lvl>
    <w:lvl w:ilvl="7" w:tplc="C3ECB8CC" w:tentative="1">
      <w:start w:val="1"/>
      <w:numFmt w:val="bullet"/>
      <w:lvlText w:val=""/>
      <w:lvlJc w:val="left"/>
      <w:pPr>
        <w:tabs>
          <w:tab w:val="num" w:pos="5760"/>
        </w:tabs>
        <w:ind w:left="5760" w:hanging="360"/>
      </w:pPr>
      <w:rPr>
        <w:rFonts w:ascii="Wingdings" w:hAnsi="Wingdings" w:hint="default"/>
      </w:rPr>
    </w:lvl>
    <w:lvl w:ilvl="8" w:tplc="E7BE10C2"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F7E0B5D"/>
    <w:multiLevelType w:val="hybridMultilevel"/>
    <w:tmpl w:val="50484A2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704734E2"/>
    <w:multiLevelType w:val="hybridMultilevel"/>
    <w:tmpl w:val="FFAC18F2"/>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9" w15:restartNumberingAfterBreak="0">
    <w:nsid w:val="72CA0028"/>
    <w:multiLevelType w:val="hybridMultilevel"/>
    <w:tmpl w:val="798C90D8"/>
    <w:lvl w:ilvl="0" w:tplc="3FD4096A">
      <w:start w:val="1"/>
      <w:numFmt w:val="decimal"/>
      <w:lvlText w:val="%1."/>
      <w:lvlJc w:val="left"/>
      <w:pPr>
        <w:ind w:left="410" w:hanging="360"/>
      </w:pPr>
      <w:rPr>
        <w:rFonts w:hint="default"/>
      </w:rPr>
    </w:lvl>
    <w:lvl w:ilvl="1" w:tplc="40090019" w:tentative="1">
      <w:start w:val="1"/>
      <w:numFmt w:val="lowerLetter"/>
      <w:lvlText w:val="%2."/>
      <w:lvlJc w:val="left"/>
      <w:pPr>
        <w:ind w:left="1130" w:hanging="360"/>
      </w:pPr>
    </w:lvl>
    <w:lvl w:ilvl="2" w:tplc="4009001B" w:tentative="1">
      <w:start w:val="1"/>
      <w:numFmt w:val="lowerRoman"/>
      <w:lvlText w:val="%3."/>
      <w:lvlJc w:val="right"/>
      <w:pPr>
        <w:ind w:left="1850" w:hanging="180"/>
      </w:pPr>
    </w:lvl>
    <w:lvl w:ilvl="3" w:tplc="4009000F" w:tentative="1">
      <w:start w:val="1"/>
      <w:numFmt w:val="decimal"/>
      <w:lvlText w:val="%4."/>
      <w:lvlJc w:val="left"/>
      <w:pPr>
        <w:ind w:left="2570" w:hanging="360"/>
      </w:pPr>
    </w:lvl>
    <w:lvl w:ilvl="4" w:tplc="40090019" w:tentative="1">
      <w:start w:val="1"/>
      <w:numFmt w:val="lowerLetter"/>
      <w:lvlText w:val="%5."/>
      <w:lvlJc w:val="left"/>
      <w:pPr>
        <w:ind w:left="3290" w:hanging="360"/>
      </w:pPr>
    </w:lvl>
    <w:lvl w:ilvl="5" w:tplc="4009001B" w:tentative="1">
      <w:start w:val="1"/>
      <w:numFmt w:val="lowerRoman"/>
      <w:lvlText w:val="%6."/>
      <w:lvlJc w:val="right"/>
      <w:pPr>
        <w:ind w:left="4010" w:hanging="180"/>
      </w:pPr>
    </w:lvl>
    <w:lvl w:ilvl="6" w:tplc="4009000F" w:tentative="1">
      <w:start w:val="1"/>
      <w:numFmt w:val="decimal"/>
      <w:lvlText w:val="%7."/>
      <w:lvlJc w:val="left"/>
      <w:pPr>
        <w:ind w:left="4730" w:hanging="360"/>
      </w:pPr>
    </w:lvl>
    <w:lvl w:ilvl="7" w:tplc="40090019" w:tentative="1">
      <w:start w:val="1"/>
      <w:numFmt w:val="lowerLetter"/>
      <w:lvlText w:val="%8."/>
      <w:lvlJc w:val="left"/>
      <w:pPr>
        <w:ind w:left="5450" w:hanging="360"/>
      </w:pPr>
    </w:lvl>
    <w:lvl w:ilvl="8" w:tplc="4009001B" w:tentative="1">
      <w:start w:val="1"/>
      <w:numFmt w:val="lowerRoman"/>
      <w:lvlText w:val="%9."/>
      <w:lvlJc w:val="right"/>
      <w:pPr>
        <w:ind w:left="6170" w:hanging="180"/>
      </w:pPr>
    </w:lvl>
  </w:abstractNum>
  <w:abstractNum w:abstractNumId="60" w15:restartNumberingAfterBreak="0">
    <w:nsid w:val="74A23FEB"/>
    <w:multiLevelType w:val="hybridMultilevel"/>
    <w:tmpl w:val="998C0EEA"/>
    <w:lvl w:ilvl="0" w:tplc="D632C020">
      <w:start w:val="1"/>
      <w:numFmt w:val="decimal"/>
      <w:lvlText w:val="%1."/>
      <w:lvlJc w:val="left"/>
      <w:pPr>
        <w:ind w:left="360" w:hanging="360"/>
      </w:pPr>
      <w:rPr>
        <w:rFonts w:hint="default"/>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61" w15:restartNumberingAfterBreak="0">
    <w:nsid w:val="76CE16E0"/>
    <w:multiLevelType w:val="hybridMultilevel"/>
    <w:tmpl w:val="698EC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79F5C14"/>
    <w:multiLevelType w:val="hybridMultilevel"/>
    <w:tmpl w:val="B888BAAC"/>
    <w:lvl w:ilvl="0" w:tplc="F94431CA">
      <w:start w:val="1"/>
      <w:numFmt w:val="decimal"/>
      <w:lvlText w:val="%1."/>
      <w:lvlJc w:val="left"/>
      <w:pPr>
        <w:ind w:left="218" w:hanging="360"/>
      </w:pPr>
      <w:rPr>
        <w:rFonts w:ascii="Times New Roman" w:hAnsi="Times New Roman" w:hint="default"/>
        <w:sz w:val="20"/>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63" w15:restartNumberingAfterBreak="0">
    <w:nsid w:val="798C3720"/>
    <w:multiLevelType w:val="hybridMultilevel"/>
    <w:tmpl w:val="CAB629B6"/>
    <w:lvl w:ilvl="0" w:tplc="F9B2DA9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15:restartNumberingAfterBreak="0">
    <w:nsid w:val="7C8548F4"/>
    <w:multiLevelType w:val="hybridMultilevel"/>
    <w:tmpl w:val="F6BE99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55"/>
  </w:num>
  <w:num w:numId="3">
    <w:abstractNumId w:val="60"/>
  </w:num>
  <w:num w:numId="4">
    <w:abstractNumId w:val="33"/>
  </w:num>
  <w:num w:numId="5">
    <w:abstractNumId w:val="36"/>
  </w:num>
  <w:num w:numId="6">
    <w:abstractNumId w:val="44"/>
  </w:num>
  <w:num w:numId="7">
    <w:abstractNumId w:val="37"/>
  </w:num>
  <w:num w:numId="8">
    <w:abstractNumId w:val="24"/>
  </w:num>
  <w:num w:numId="9">
    <w:abstractNumId w:val="14"/>
  </w:num>
  <w:num w:numId="10">
    <w:abstractNumId w:val="4"/>
  </w:num>
  <w:num w:numId="11">
    <w:abstractNumId w:val="20"/>
  </w:num>
  <w:num w:numId="12">
    <w:abstractNumId w:val="43"/>
  </w:num>
  <w:num w:numId="13">
    <w:abstractNumId w:val="64"/>
  </w:num>
  <w:num w:numId="14">
    <w:abstractNumId w:val="25"/>
  </w:num>
  <w:num w:numId="15">
    <w:abstractNumId w:val="27"/>
  </w:num>
  <w:num w:numId="16">
    <w:abstractNumId w:val="30"/>
  </w:num>
  <w:num w:numId="17">
    <w:abstractNumId w:val="21"/>
  </w:num>
  <w:num w:numId="18">
    <w:abstractNumId w:val="62"/>
  </w:num>
  <w:num w:numId="19">
    <w:abstractNumId w:val="54"/>
  </w:num>
  <w:num w:numId="20">
    <w:abstractNumId w:val="51"/>
  </w:num>
  <w:num w:numId="21">
    <w:abstractNumId w:val="39"/>
  </w:num>
  <w:num w:numId="22">
    <w:abstractNumId w:val="18"/>
  </w:num>
  <w:num w:numId="23">
    <w:abstractNumId w:val="2"/>
  </w:num>
  <w:num w:numId="24">
    <w:abstractNumId w:val="34"/>
  </w:num>
  <w:num w:numId="25">
    <w:abstractNumId w:val="40"/>
  </w:num>
  <w:num w:numId="26">
    <w:abstractNumId w:val="32"/>
  </w:num>
  <w:num w:numId="27">
    <w:abstractNumId w:val="13"/>
  </w:num>
  <w:num w:numId="28">
    <w:abstractNumId w:val="3"/>
  </w:num>
  <w:num w:numId="29">
    <w:abstractNumId w:val="28"/>
  </w:num>
  <w:num w:numId="30">
    <w:abstractNumId w:val="52"/>
  </w:num>
  <w:num w:numId="31">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num>
  <w:num w:numId="33">
    <w:abstractNumId w:val="19"/>
  </w:num>
  <w:num w:numId="34">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7"/>
  </w:num>
  <w:num w:numId="36">
    <w:abstractNumId w:val="35"/>
  </w:num>
  <w:num w:numId="37">
    <w:abstractNumId w:val="49"/>
  </w:num>
  <w:num w:numId="38">
    <w:abstractNumId w:val="58"/>
  </w:num>
  <w:num w:numId="39">
    <w:abstractNumId w:val="0"/>
  </w:num>
  <w:num w:numId="40">
    <w:abstractNumId w:val="35"/>
  </w:num>
  <w:num w:numId="41">
    <w:abstractNumId w:val="25"/>
  </w:num>
  <w:num w:numId="42">
    <w:abstractNumId w:val="8"/>
  </w:num>
  <w:num w:numId="43">
    <w:abstractNumId w:val="29"/>
  </w:num>
  <w:num w:numId="44">
    <w:abstractNumId w:val="41"/>
  </w:num>
  <w:num w:numId="45">
    <w:abstractNumId w:val="46"/>
  </w:num>
  <w:num w:numId="46">
    <w:abstractNumId w:val="47"/>
  </w:num>
  <w:num w:numId="47">
    <w:abstractNumId w:val="12"/>
  </w:num>
  <w:num w:numId="48">
    <w:abstractNumId w:val="50"/>
  </w:num>
  <w:num w:numId="49">
    <w:abstractNumId w:val="38"/>
  </w:num>
  <w:num w:numId="50">
    <w:abstractNumId w:val="31"/>
  </w:num>
  <w:num w:numId="51">
    <w:abstractNumId w:val="6"/>
  </w:num>
  <w:num w:numId="52">
    <w:abstractNumId w:val="23"/>
  </w:num>
  <w:num w:numId="53">
    <w:abstractNumId w:val="10"/>
  </w:num>
  <w:num w:numId="54">
    <w:abstractNumId w:val="56"/>
  </w:num>
  <w:num w:numId="55">
    <w:abstractNumId w:val="15"/>
  </w:num>
  <w:num w:numId="56">
    <w:abstractNumId w:val="63"/>
  </w:num>
  <w:num w:numId="57">
    <w:abstractNumId w:val="26"/>
  </w:num>
  <w:num w:numId="58">
    <w:abstractNumId w:val="7"/>
  </w:num>
  <w:num w:numId="59">
    <w:abstractNumId w:val="59"/>
  </w:num>
  <w:num w:numId="60">
    <w:abstractNumId w:val="5"/>
  </w:num>
  <w:num w:numId="61">
    <w:abstractNumId w:val="42"/>
  </w:num>
  <w:num w:numId="62">
    <w:abstractNumId w:val="16"/>
  </w:num>
  <w:num w:numId="63">
    <w:abstractNumId w:val="17"/>
  </w:num>
  <w:num w:numId="64">
    <w:abstractNumId w:val="35"/>
  </w:num>
  <w:num w:numId="65">
    <w:abstractNumId w:val="35"/>
  </w:num>
  <w:num w:numId="66">
    <w:abstractNumId w:val="11"/>
  </w:num>
  <w:num w:numId="67">
    <w:abstractNumId w:val="1"/>
  </w:num>
  <w:num w:numId="68">
    <w:abstractNumId w:val="53"/>
  </w:num>
  <w:num w:numId="69">
    <w:abstractNumId w:val="61"/>
  </w:num>
  <w:num w:numId="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8AF"/>
    <w:rsid w:val="000008F6"/>
    <w:rsid w:val="00000993"/>
    <w:rsid w:val="00000D8D"/>
    <w:rsid w:val="00000DA2"/>
    <w:rsid w:val="000011D0"/>
    <w:rsid w:val="0000146F"/>
    <w:rsid w:val="00001595"/>
    <w:rsid w:val="000015DE"/>
    <w:rsid w:val="000015EE"/>
    <w:rsid w:val="00001924"/>
    <w:rsid w:val="00001A1C"/>
    <w:rsid w:val="00001AAA"/>
    <w:rsid w:val="00001AEF"/>
    <w:rsid w:val="00001FF5"/>
    <w:rsid w:val="00002080"/>
    <w:rsid w:val="0000226F"/>
    <w:rsid w:val="0000294D"/>
    <w:rsid w:val="000030C1"/>
    <w:rsid w:val="000035B7"/>
    <w:rsid w:val="00003800"/>
    <w:rsid w:val="0000384D"/>
    <w:rsid w:val="0000409B"/>
    <w:rsid w:val="000040A2"/>
    <w:rsid w:val="00004560"/>
    <w:rsid w:val="00004697"/>
    <w:rsid w:val="0000483E"/>
    <w:rsid w:val="000049A8"/>
    <w:rsid w:val="00005532"/>
    <w:rsid w:val="00005776"/>
    <w:rsid w:val="000059E8"/>
    <w:rsid w:val="00005B87"/>
    <w:rsid w:val="000068C3"/>
    <w:rsid w:val="000068D0"/>
    <w:rsid w:val="000069EB"/>
    <w:rsid w:val="00006FF1"/>
    <w:rsid w:val="0000758D"/>
    <w:rsid w:val="0001053A"/>
    <w:rsid w:val="0001067B"/>
    <w:rsid w:val="000106AF"/>
    <w:rsid w:val="00010909"/>
    <w:rsid w:val="00010B0E"/>
    <w:rsid w:val="00011116"/>
    <w:rsid w:val="00011BE5"/>
    <w:rsid w:val="000120F6"/>
    <w:rsid w:val="00012350"/>
    <w:rsid w:val="00012682"/>
    <w:rsid w:val="000130B8"/>
    <w:rsid w:val="00013348"/>
    <w:rsid w:val="000134E0"/>
    <w:rsid w:val="00013877"/>
    <w:rsid w:val="00014191"/>
    <w:rsid w:val="00014208"/>
    <w:rsid w:val="0001448E"/>
    <w:rsid w:val="0001463A"/>
    <w:rsid w:val="000146A8"/>
    <w:rsid w:val="000148E6"/>
    <w:rsid w:val="00014C4D"/>
    <w:rsid w:val="0001500E"/>
    <w:rsid w:val="000150AD"/>
    <w:rsid w:val="000152F2"/>
    <w:rsid w:val="0001530D"/>
    <w:rsid w:val="000158C1"/>
    <w:rsid w:val="00015F42"/>
    <w:rsid w:val="00016CA8"/>
    <w:rsid w:val="00017601"/>
    <w:rsid w:val="000177CA"/>
    <w:rsid w:val="000179D4"/>
    <w:rsid w:val="00017EF4"/>
    <w:rsid w:val="0002028C"/>
    <w:rsid w:val="00020937"/>
    <w:rsid w:val="0002096C"/>
    <w:rsid w:val="00020A5F"/>
    <w:rsid w:val="00020F5F"/>
    <w:rsid w:val="0002130D"/>
    <w:rsid w:val="0002133C"/>
    <w:rsid w:val="000213E9"/>
    <w:rsid w:val="00021784"/>
    <w:rsid w:val="00022159"/>
    <w:rsid w:val="00022307"/>
    <w:rsid w:val="000226F4"/>
    <w:rsid w:val="000229EA"/>
    <w:rsid w:val="00022A74"/>
    <w:rsid w:val="00022D53"/>
    <w:rsid w:val="00023229"/>
    <w:rsid w:val="000236DC"/>
    <w:rsid w:val="000238C7"/>
    <w:rsid w:val="00023C1E"/>
    <w:rsid w:val="00023D53"/>
    <w:rsid w:val="00023D90"/>
    <w:rsid w:val="00024095"/>
    <w:rsid w:val="00024187"/>
    <w:rsid w:val="00024232"/>
    <w:rsid w:val="00024873"/>
    <w:rsid w:val="00024B5A"/>
    <w:rsid w:val="00024D69"/>
    <w:rsid w:val="00025135"/>
    <w:rsid w:val="00025667"/>
    <w:rsid w:val="0002571D"/>
    <w:rsid w:val="000257F3"/>
    <w:rsid w:val="00025876"/>
    <w:rsid w:val="00026439"/>
    <w:rsid w:val="00026707"/>
    <w:rsid w:val="00026E86"/>
    <w:rsid w:val="0002705A"/>
    <w:rsid w:val="000273AB"/>
    <w:rsid w:val="00027630"/>
    <w:rsid w:val="00027DDC"/>
    <w:rsid w:val="00027FF1"/>
    <w:rsid w:val="000302E3"/>
    <w:rsid w:val="0003042C"/>
    <w:rsid w:val="00030766"/>
    <w:rsid w:val="000309FD"/>
    <w:rsid w:val="00030F06"/>
    <w:rsid w:val="000311AF"/>
    <w:rsid w:val="000316C8"/>
    <w:rsid w:val="0003179C"/>
    <w:rsid w:val="000318D0"/>
    <w:rsid w:val="00031C5C"/>
    <w:rsid w:val="00031CDA"/>
    <w:rsid w:val="0003228D"/>
    <w:rsid w:val="00032A97"/>
    <w:rsid w:val="00032B1F"/>
    <w:rsid w:val="00032B7A"/>
    <w:rsid w:val="00032BC4"/>
    <w:rsid w:val="00032C85"/>
    <w:rsid w:val="0003375E"/>
    <w:rsid w:val="0003391D"/>
    <w:rsid w:val="00033C4B"/>
    <w:rsid w:val="000340CF"/>
    <w:rsid w:val="0003450F"/>
    <w:rsid w:val="00034A28"/>
    <w:rsid w:val="00034B24"/>
    <w:rsid w:val="00034BEF"/>
    <w:rsid w:val="000352C8"/>
    <w:rsid w:val="0003572C"/>
    <w:rsid w:val="00035877"/>
    <w:rsid w:val="00035BF0"/>
    <w:rsid w:val="00035F48"/>
    <w:rsid w:val="00036D42"/>
    <w:rsid w:val="0003716F"/>
    <w:rsid w:val="000371B2"/>
    <w:rsid w:val="00037270"/>
    <w:rsid w:val="000377AD"/>
    <w:rsid w:val="0004017C"/>
    <w:rsid w:val="00040ADD"/>
    <w:rsid w:val="00040B33"/>
    <w:rsid w:val="00040D08"/>
    <w:rsid w:val="000410DC"/>
    <w:rsid w:val="000412C1"/>
    <w:rsid w:val="000417D8"/>
    <w:rsid w:val="00041B13"/>
    <w:rsid w:val="00042781"/>
    <w:rsid w:val="000427D2"/>
    <w:rsid w:val="00042CC1"/>
    <w:rsid w:val="00043820"/>
    <w:rsid w:val="00043935"/>
    <w:rsid w:val="00043CEF"/>
    <w:rsid w:val="00043E2D"/>
    <w:rsid w:val="00044092"/>
    <w:rsid w:val="00044547"/>
    <w:rsid w:val="00044621"/>
    <w:rsid w:val="00044AF5"/>
    <w:rsid w:val="00044C37"/>
    <w:rsid w:val="00044E24"/>
    <w:rsid w:val="000452CE"/>
    <w:rsid w:val="0004546C"/>
    <w:rsid w:val="000454B1"/>
    <w:rsid w:val="000459D4"/>
    <w:rsid w:val="00045A31"/>
    <w:rsid w:val="00045B00"/>
    <w:rsid w:val="00045FDA"/>
    <w:rsid w:val="0004645C"/>
    <w:rsid w:val="00046555"/>
    <w:rsid w:val="0004674F"/>
    <w:rsid w:val="00046864"/>
    <w:rsid w:val="00046BA2"/>
    <w:rsid w:val="00046CFA"/>
    <w:rsid w:val="00046D85"/>
    <w:rsid w:val="000470DC"/>
    <w:rsid w:val="00047568"/>
    <w:rsid w:val="0004772A"/>
    <w:rsid w:val="00047C2B"/>
    <w:rsid w:val="00050118"/>
    <w:rsid w:val="000502F0"/>
    <w:rsid w:val="00050890"/>
    <w:rsid w:val="0005142D"/>
    <w:rsid w:val="00051685"/>
    <w:rsid w:val="000518E5"/>
    <w:rsid w:val="00051D8F"/>
    <w:rsid w:val="00052317"/>
    <w:rsid w:val="00052A87"/>
    <w:rsid w:val="00052FD6"/>
    <w:rsid w:val="00053249"/>
    <w:rsid w:val="00053362"/>
    <w:rsid w:val="00053ABD"/>
    <w:rsid w:val="00053DB9"/>
    <w:rsid w:val="000543FF"/>
    <w:rsid w:val="00054698"/>
    <w:rsid w:val="00055164"/>
    <w:rsid w:val="0005533D"/>
    <w:rsid w:val="00055462"/>
    <w:rsid w:val="00055912"/>
    <w:rsid w:val="000559D6"/>
    <w:rsid w:val="00055A88"/>
    <w:rsid w:val="00055EBD"/>
    <w:rsid w:val="00055ECB"/>
    <w:rsid w:val="0005651F"/>
    <w:rsid w:val="000566C3"/>
    <w:rsid w:val="000566F1"/>
    <w:rsid w:val="000567F6"/>
    <w:rsid w:val="00056E8B"/>
    <w:rsid w:val="000572EF"/>
    <w:rsid w:val="00057710"/>
    <w:rsid w:val="00057ADC"/>
    <w:rsid w:val="00057CA1"/>
    <w:rsid w:val="000602A7"/>
    <w:rsid w:val="000605E1"/>
    <w:rsid w:val="00060A39"/>
    <w:rsid w:val="00060B6D"/>
    <w:rsid w:val="00060BA4"/>
    <w:rsid w:val="00060DAD"/>
    <w:rsid w:val="000610F9"/>
    <w:rsid w:val="00062171"/>
    <w:rsid w:val="00062769"/>
    <w:rsid w:val="0006298A"/>
    <w:rsid w:val="00062A25"/>
    <w:rsid w:val="00062B28"/>
    <w:rsid w:val="00063380"/>
    <w:rsid w:val="00063726"/>
    <w:rsid w:val="0006380C"/>
    <w:rsid w:val="000638FF"/>
    <w:rsid w:val="00063FAD"/>
    <w:rsid w:val="0006487F"/>
    <w:rsid w:val="00064AEC"/>
    <w:rsid w:val="00064AEE"/>
    <w:rsid w:val="00065778"/>
    <w:rsid w:val="00065B38"/>
    <w:rsid w:val="00065BF9"/>
    <w:rsid w:val="000662FD"/>
    <w:rsid w:val="0006634B"/>
    <w:rsid w:val="000663F5"/>
    <w:rsid w:val="000667E7"/>
    <w:rsid w:val="0006690B"/>
    <w:rsid w:val="00066C36"/>
    <w:rsid w:val="00066ECF"/>
    <w:rsid w:val="00066F0F"/>
    <w:rsid w:val="00066FAA"/>
    <w:rsid w:val="0006733D"/>
    <w:rsid w:val="0006743D"/>
    <w:rsid w:val="00067DB1"/>
    <w:rsid w:val="00067E58"/>
    <w:rsid w:val="000704AF"/>
    <w:rsid w:val="000704FF"/>
    <w:rsid w:val="00071001"/>
    <w:rsid w:val="00071013"/>
    <w:rsid w:val="00071083"/>
    <w:rsid w:val="000710F8"/>
    <w:rsid w:val="0007122D"/>
    <w:rsid w:val="000712C3"/>
    <w:rsid w:val="0007175E"/>
    <w:rsid w:val="0007248C"/>
    <w:rsid w:val="0007262E"/>
    <w:rsid w:val="000726B4"/>
    <w:rsid w:val="00072768"/>
    <w:rsid w:val="0007282A"/>
    <w:rsid w:val="00072AAB"/>
    <w:rsid w:val="00072B23"/>
    <w:rsid w:val="000739FF"/>
    <w:rsid w:val="00073F49"/>
    <w:rsid w:val="0007420B"/>
    <w:rsid w:val="000742CA"/>
    <w:rsid w:val="00074ECF"/>
    <w:rsid w:val="00075344"/>
    <w:rsid w:val="00075895"/>
    <w:rsid w:val="00075D0F"/>
    <w:rsid w:val="00075F52"/>
    <w:rsid w:val="000760AE"/>
    <w:rsid w:val="00076790"/>
    <w:rsid w:val="000767CF"/>
    <w:rsid w:val="00076AC8"/>
    <w:rsid w:val="00076C08"/>
    <w:rsid w:val="0007732D"/>
    <w:rsid w:val="00077380"/>
    <w:rsid w:val="000775D8"/>
    <w:rsid w:val="00077605"/>
    <w:rsid w:val="00080448"/>
    <w:rsid w:val="000805DB"/>
    <w:rsid w:val="0008063F"/>
    <w:rsid w:val="00080D51"/>
    <w:rsid w:val="000813FA"/>
    <w:rsid w:val="0008148A"/>
    <w:rsid w:val="00081966"/>
    <w:rsid w:val="0008232B"/>
    <w:rsid w:val="00082BB7"/>
    <w:rsid w:val="00082D52"/>
    <w:rsid w:val="00083163"/>
    <w:rsid w:val="000831E2"/>
    <w:rsid w:val="0008344C"/>
    <w:rsid w:val="000834DA"/>
    <w:rsid w:val="00083A1F"/>
    <w:rsid w:val="00083B3E"/>
    <w:rsid w:val="00083DEB"/>
    <w:rsid w:val="00084089"/>
    <w:rsid w:val="000847A2"/>
    <w:rsid w:val="00084879"/>
    <w:rsid w:val="000848D1"/>
    <w:rsid w:val="00084929"/>
    <w:rsid w:val="00084D10"/>
    <w:rsid w:val="00084D17"/>
    <w:rsid w:val="00084D3E"/>
    <w:rsid w:val="0008500E"/>
    <w:rsid w:val="000855E8"/>
    <w:rsid w:val="000857E1"/>
    <w:rsid w:val="000859FC"/>
    <w:rsid w:val="00085B26"/>
    <w:rsid w:val="00085E7C"/>
    <w:rsid w:val="00085F80"/>
    <w:rsid w:val="000863C8"/>
    <w:rsid w:val="000868EA"/>
    <w:rsid w:val="0008699E"/>
    <w:rsid w:val="00086A26"/>
    <w:rsid w:val="00086A6C"/>
    <w:rsid w:val="00087141"/>
    <w:rsid w:val="0008736A"/>
    <w:rsid w:val="0008742C"/>
    <w:rsid w:val="00087484"/>
    <w:rsid w:val="00087692"/>
    <w:rsid w:val="00087EEF"/>
    <w:rsid w:val="00087F2E"/>
    <w:rsid w:val="0009225B"/>
    <w:rsid w:val="000926E2"/>
    <w:rsid w:val="00092CE3"/>
    <w:rsid w:val="0009322B"/>
    <w:rsid w:val="000938A6"/>
    <w:rsid w:val="000941B9"/>
    <w:rsid w:val="000943BD"/>
    <w:rsid w:val="00094879"/>
    <w:rsid w:val="00094921"/>
    <w:rsid w:val="00095A9A"/>
    <w:rsid w:val="00095CA7"/>
    <w:rsid w:val="00095D93"/>
    <w:rsid w:val="00095EA3"/>
    <w:rsid w:val="000963DC"/>
    <w:rsid w:val="0009671C"/>
    <w:rsid w:val="00096920"/>
    <w:rsid w:val="00096CCD"/>
    <w:rsid w:val="00096DF3"/>
    <w:rsid w:val="00096FC6"/>
    <w:rsid w:val="000970F7"/>
    <w:rsid w:val="00097679"/>
    <w:rsid w:val="000977C3"/>
    <w:rsid w:val="000977E6"/>
    <w:rsid w:val="00097A0A"/>
    <w:rsid w:val="00097E8D"/>
    <w:rsid w:val="00097EEA"/>
    <w:rsid w:val="00097FF3"/>
    <w:rsid w:val="000A01F2"/>
    <w:rsid w:val="000A08CC"/>
    <w:rsid w:val="000A0A06"/>
    <w:rsid w:val="000A0BD9"/>
    <w:rsid w:val="000A0E12"/>
    <w:rsid w:val="000A11CA"/>
    <w:rsid w:val="000A1391"/>
    <w:rsid w:val="000A159A"/>
    <w:rsid w:val="000A21EF"/>
    <w:rsid w:val="000A28EA"/>
    <w:rsid w:val="000A2DBE"/>
    <w:rsid w:val="000A31A7"/>
    <w:rsid w:val="000A321B"/>
    <w:rsid w:val="000A3366"/>
    <w:rsid w:val="000A3493"/>
    <w:rsid w:val="000A3551"/>
    <w:rsid w:val="000A3ED2"/>
    <w:rsid w:val="000A494C"/>
    <w:rsid w:val="000A4A64"/>
    <w:rsid w:val="000A4DA0"/>
    <w:rsid w:val="000A50C7"/>
    <w:rsid w:val="000A5251"/>
    <w:rsid w:val="000A55A5"/>
    <w:rsid w:val="000A5B14"/>
    <w:rsid w:val="000A5BF6"/>
    <w:rsid w:val="000A5E04"/>
    <w:rsid w:val="000A5F45"/>
    <w:rsid w:val="000A6308"/>
    <w:rsid w:val="000A6718"/>
    <w:rsid w:val="000A6848"/>
    <w:rsid w:val="000A6B11"/>
    <w:rsid w:val="000A6D32"/>
    <w:rsid w:val="000A6FDA"/>
    <w:rsid w:val="000A70C7"/>
    <w:rsid w:val="000A7A38"/>
    <w:rsid w:val="000A7B9E"/>
    <w:rsid w:val="000B023D"/>
    <w:rsid w:val="000B03D3"/>
    <w:rsid w:val="000B06B0"/>
    <w:rsid w:val="000B0A6B"/>
    <w:rsid w:val="000B0A6F"/>
    <w:rsid w:val="000B1546"/>
    <w:rsid w:val="000B177D"/>
    <w:rsid w:val="000B17C2"/>
    <w:rsid w:val="000B17FA"/>
    <w:rsid w:val="000B19F6"/>
    <w:rsid w:val="000B1DD3"/>
    <w:rsid w:val="000B1F1F"/>
    <w:rsid w:val="000B24EB"/>
    <w:rsid w:val="000B274F"/>
    <w:rsid w:val="000B2C98"/>
    <w:rsid w:val="000B2D4C"/>
    <w:rsid w:val="000B31A2"/>
    <w:rsid w:val="000B3623"/>
    <w:rsid w:val="000B36F3"/>
    <w:rsid w:val="000B39AF"/>
    <w:rsid w:val="000B3FAE"/>
    <w:rsid w:val="000B4676"/>
    <w:rsid w:val="000B4B40"/>
    <w:rsid w:val="000B5CEF"/>
    <w:rsid w:val="000B5D30"/>
    <w:rsid w:val="000B5DB6"/>
    <w:rsid w:val="000B6D29"/>
    <w:rsid w:val="000B6EBD"/>
    <w:rsid w:val="000B6FF2"/>
    <w:rsid w:val="000B746D"/>
    <w:rsid w:val="000B7E69"/>
    <w:rsid w:val="000C0509"/>
    <w:rsid w:val="000C0516"/>
    <w:rsid w:val="000C056A"/>
    <w:rsid w:val="000C0D18"/>
    <w:rsid w:val="000C13ED"/>
    <w:rsid w:val="000C1496"/>
    <w:rsid w:val="000C180F"/>
    <w:rsid w:val="000C1A6E"/>
    <w:rsid w:val="000C1E3D"/>
    <w:rsid w:val="000C1F6E"/>
    <w:rsid w:val="000C2209"/>
    <w:rsid w:val="000C22EC"/>
    <w:rsid w:val="000C23FD"/>
    <w:rsid w:val="000C24DF"/>
    <w:rsid w:val="000C24FE"/>
    <w:rsid w:val="000C2BCF"/>
    <w:rsid w:val="000C2E24"/>
    <w:rsid w:val="000C2F47"/>
    <w:rsid w:val="000C3179"/>
    <w:rsid w:val="000C31CD"/>
    <w:rsid w:val="000C35DB"/>
    <w:rsid w:val="000C3F91"/>
    <w:rsid w:val="000C5365"/>
    <w:rsid w:val="000C5510"/>
    <w:rsid w:val="000C5B1B"/>
    <w:rsid w:val="000C5F39"/>
    <w:rsid w:val="000C6161"/>
    <w:rsid w:val="000C6259"/>
    <w:rsid w:val="000C6814"/>
    <w:rsid w:val="000C6840"/>
    <w:rsid w:val="000C697E"/>
    <w:rsid w:val="000C7734"/>
    <w:rsid w:val="000C7B01"/>
    <w:rsid w:val="000C7C54"/>
    <w:rsid w:val="000D0055"/>
    <w:rsid w:val="000D029D"/>
    <w:rsid w:val="000D0CCD"/>
    <w:rsid w:val="000D16DA"/>
    <w:rsid w:val="000D1735"/>
    <w:rsid w:val="000D1DA1"/>
    <w:rsid w:val="000D21AF"/>
    <w:rsid w:val="000D237C"/>
    <w:rsid w:val="000D3088"/>
    <w:rsid w:val="000D3650"/>
    <w:rsid w:val="000D4012"/>
    <w:rsid w:val="000D40E4"/>
    <w:rsid w:val="000D458B"/>
    <w:rsid w:val="000D4A8A"/>
    <w:rsid w:val="000D5064"/>
    <w:rsid w:val="000D5846"/>
    <w:rsid w:val="000D5D57"/>
    <w:rsid w:val="000D6016"/>
    <w:rsid w:val="000D66F4"/>
    <w:rsid w:val="000D6BCC"/>
    <w:rsid w:val="000D7158"/>
    <w:rsid w:val="000D721C"/>
    <w:rsid w:val="000D75C5"/>
    <w:rsid w:val="000D75F2"/>
    <w:rsid w:val="000D768E"/>
    <w:rsid w:val="000D7951"/>
    <w:rsid w:val="000D79C2"/>
    <w:rsid w:val="000D79F2"/>
    <w:rsid w:val="000E0040"/>
    <w:rsid w:val="000E0630"/>
    <w:rsid w:val="000E0A97"/>
    <w:rsid w:val="000E0FED"/>
    <w:rsid w:val="000E10E0"/>
    <w:rsid w:val="000E16AF"/>
    <w:rsid w:val="000E178A"/>
    <w:rsid w:val="000E192E"/>
    <w:rsid w:val="000E1D63"/>
    <w:rsid w:val="000E2668"/>
    <w:rsid w:val="000E2795"/>
    <w:rsid w:val="000E320A"/>
    <w:rsid w:val="000E37BB"/>
    <w:rsid w:val="000E37DC"/>
    <w:rsid w:val="000E390C"/>
    <w:rsid w:val="000E3A2F"/>
    <w:rsid w:val="000E3C12"/>
    <w:rsid w:val="000E3CB5"/>
    <w:rsid w:val="000E3E91"/>
    <w:rsid w:val="000E3EC6"/>
    <w:rsid w:val="000E4104"/>
    <w:rsid w:val="000E42E7"/>
    <w:rsid w:val="000E440A"/>
    <w:rsid w:val="000E4463"/>
    <w:rsid w:val="000E49FB"/>
    <w:rsid w:val="000E4A1D"/>
    <w:rsid w:val="000E4C80"/>
    <w:rsid w:val="000E4D00"/>
    <w:rsid w:val="000E4D0C"/>
    <w:rsid w:val="000E5150"/>
    <w:rsid w:val="000E55AF"/>
    <w:rsid w:val="000E57AD"/>
    <w:rsid w:val="000E5B0C"/>
    <w:rsid w:val="000E5C01"/>
    <w:rsid w:val="000E5F59"/>
    <w:rsid w:val="000E61D1"/>
    <w:rsid w:val="000E6ECC"/>
    <w:rsid w:val="000E700A"/>
    <w:rsid w:val="000E743D"/>
    <w:rsid w:val="000E77EB"/>
    <w:rsid w:val="000E78A9"/>
    <w:rsid w:val="000F0178"/>
    <w:rsid w:val="000F1363"/>
    <w:rsid w:val="000F1A54"/>
    <w:rsid w:val="000F24F2"/>
    <w:rsid w:val="000F267C"/>
    <w:rsid w:val="000F2801"/>
    <w:rsid w:val="000F2B95"/>
    <w:rsid w:val="000F2C92"/>
    <w:rsid w:val="000F2D00"/>
    <w:rsid w:val="000F32B3"/>
    <w:rsid w:val="000F33FD"/>
    <w:rsid w:val="000F4CD7"/>
    <w:rsid w:val="000F4CF6"/>
    <w:rsid w:val="000F5520"/>
    <w:rsid w:val="000F579A"/>
    <w:rsid w:val="000F57B1"/>
    <w:rsid w:val="000F59C1"/>
    <w:rsid w:val="000F5A5E"/>
    <w:rsid w:val="000F5F5C"/>
    <w:rsid w:val="000F6764"/>
    <w:rsid w:val="000F6B2F"/>
    <w:rsid w:val="000F7069"/>
    <w:rsid w:val="000F70C7"/>
    <w:rsid w:val="000F71F2"/>
    <w:rsid w:val="000F71FC"/>
    <w:rsid w:val="000F72F6"/>
    <w:rsid w:val="000F7561"/>
    <w:rsid w:val="000F78D6"/>
    <w:rsid w:val="000F79CB"/>
    <w:rsid w:val="000F7E42"/>
    <w:rsid w:val="000F7F4C"/>
    <w:rsid w:val="001000DC"/>
    <w:rsid w:val="00100B96"/>
    <w:rsid w:val="0010101F"/>
    <w:rsid w:val="001014BF"/>
    <w:rsid w:val="001016F7"/>
    <w:rsid w:val="00101730"/>
    <w:rsid w:val="00101D15"/>
    <w:rsid w:val="00101FBC"/>
    <w:rsid w:val="001022F9"/>
    <w:rsid w:val="00102710"/>
    <w:rsid w:val="00102903"/>
    <w:rsid w:val="00103436"/>
    <w:rsid w:val="0010369E"/>
    <w:rsid w:val="00103821"/>
    <w:rsid w:val="00103F8C"/>
    <w:rsid w:val="0010417E"/>
    <w:rsid w:val="00104236"/>
    <w:rsid w:val="0010450B"/>
    <w:rsid w:val="00104E71"/>
    <w:rsid w:val="00105049"/>
    <w:rsid w:val="001050D6"/>
    <w:rsid w:val="001051FA"/>
    <w:rsid w:val="00105380"/>
    <w:rsid w:val="00105667"/>
    <w:rsid w:val="00105FA6"/>
    <w:rsid w:val="00106256"/>
    <w:rsid w:val="00106E5F"/>
    <w:rsid w:val="001070C7"/>
    <w:rsid w:val="00107655"/>
    <w:rsid w:val="001102C1"/>
    <w:rsid w:val="00110474"/>
    <w:rsid w:val="00110652"/>
    <w:rsid w:val="00110747"/>
    <w:rsid w:val="00110B68"/>
    <w:rsid w:val="00110D32"/>
    <w:rsid w:val="00110D67"/>
    <w:rsid w:val="00110E28"/>
    <w:rsid w:val="00110F8A"/>
    <w:rsid w:val="001110B1"/>
    <w:rsid w:val="0011173E"/>
    <w:rsid w:val="00111741"/>
    <w:rsid w:val="00111CE7"/>
    <w:rsid w:val="00112F54"/>
    <w:rsid w:val="00113339"/>
    <w:rsid w:val="00113791"/>
    <w:rsid w:val="001139AC"/>
    <w:rsid w:val="00113A32"/>
    <w:rsid w:val="00113B82"/>
    <w:rsid w:val="00113F02"/>
    <w:rsid w:val="0011410A"/>
    <w:rsid w:val="001141E0"/>
    <w:rsid w:val="0011447F"/>
    <w:rsid w:val="001146DD"/>
    <w:rsid w:val="00114AAB"/>
    <w:rsid w:val="00115CD3"/>
    <w:rsid w:val="00116000"/>
    <w:rsid w:val="001163AC"/>
    <w:rsid w:val="00116438"/>
    <w:rsid w:val="00116742"/>
    <w:rsid w:val="00116A21"/>
    <w:rsid w:val="00116E0F"/>
    <w:rsid w:val="001171DA"/>
    <w:rsid w:val="0011735C"/>
    <w:rsid w:val="00117675"/>
    <w:rsid w:val="001178A6"/>
    <w:rsid w:val="00117AFE"/>
    <w:rsid w:val="00117CCA"/>
    <w:rsid w:val="00117CFC"/>
    <w:rsid w:val="001204E8"/>
    <w:rsid w:val="001209CF"/>
    <w:rsid w:val="00121010"/>
    <w:rsid w:val="001212B9"/>
    <w:rsid w:val="0012130E"/>
    <w:rsid w:val="00121C8E"/>
    <w:rsid w:val="00122017"/>
    <w:rsid w:val="001225E4"/>
    <w:rsid w:val="0012268C"/>
    <w:rsid w:val="001229DD"/>
    <w:rsid w:val="00122ABF"/>
    <w:rsid w:val="00122C1A"/>
    <w:rsid w:val="00122EB1"/>
    <w:rsid w:val="0012328C"/>
    <w:rsid w:val="0012391D"/>
    <w:rsid w:val="00124416"/>
    <w:rsid w:val="001248E3"/>
    <w:rsid w:val="00124F7B"/>
    <w:rsid w:val="001250DA"/>
    <w:rsid w:val="0012525B"/>
    <w:rsid w:val="001252B5"/>
    <w:rsid w:val="001254F3"/>
    <w:rsid w:val="00125589"/>
    <w:rsid w:val="00125DAB"/>
    <w:rsid w:val="001261BA"/>
    <w:rsid w:val="0012626A"/>
    <w:rsid w:val="001262E0"/>
    <w:rsid w:val="00126449"/>
    <w:rsid w:val="00126575"/>
    <w:rsid w:val="001265BE"/>
    <w:rsid w:val="001265DC"/>
    <w:rsid w:val="00126740"/>
    <w:rsid w:val="0012686B"/>
    <w:rsid w:val="00126A83"/>
    <w:rsid w:val="00127C11"/>
    <w:rsid w:val="00130036"/>
    <w:rsid w:val="00130443"/>
    <w:rsid w:val="001305EC"/>
    <w:rsid w:val="001305EF"/>
    <w:rsid w:val="00130925"/>
    <w:rsid w:val="00130A3A"/>
    <w:rsid w:val="00130C4E"/>
    <w:rsid w:val="0013110F"/>
    <w:rsid w:val="001312F1"/>
    <w:rsid w:val="00131B60"/>
    <w:rsid w:val="00131E3A"/>
    <w:rsid w:val="00132054"/>
    <w:rsid w:val="0013237C"/>
    <w:rsid w:val="00132E11"/>
    <w:rsid w:val="00133161"/>
    <w:rsid w:val="001332AA"/>
    <w:rsid w:val="00133780"/>
    <w:rsid w:val="00133AF9"/>
    <w:rsid w:val="00133C92"/>
    <w:rsid w:val="001342F5"/>
    <w:rsid w:val="0013487D"/>
    <w:rsid w:val="00134A2E"/>
    <w:rsid w:val="00134E2E"/>
    <w:rsid w:val="00135323"/>
    <w:rsid w:val="00135516"/>
    <w:rsid w:val="001358C3"/>
    <w:rsid w:val="001358C6"/>
    <w:rsid w:val="0013591C"/>
    <w:rsid w:val="001359BA"/>
    <w:rsid w:val="00136827"/>
    <w:rsid w:val="001368C2"/>
    <w:rsid w:val="00136C53"/>
    <w:rsid w:val="00136C9D"/>
    <w:rsid w:val="00136EF5"/>
    <w:rsid w:val="001378DF"/>
    <w:rsid w:val="00137957"/>
    <w:rsid w:val="00137FEA"/>
    <w:rsid w:val="00140085"/>
    <w:rsid w:val="0014041D"/>
    <w:rsid w:val="00140897"/>
    <w:rsid w:val="001408B7"/>
    <w:rsid w:val="001409FF"/>
    <w:rsid w:val="00140A22"/>
    <w:rsid w:val="00140AF2"/>
    <w:rsid w:val="0014151A"/>
    <w:rsid w:val="001416FA"/>
    <w:rsid w:val="00141A86"/>
    <w:rsid w:val="00141DD6"/>
    <w:rsid w:val="00141E23"/>
    <w:rsid w:val="00142039"/>
    <w:rsid w:val="001427CF"/>
    <w:rsid w:val="00142E40"/>
    <w:rsid w:val="00143227"/>
    <w:rsid w:val="00143332"/>
    <w:rsid w:val="001439DF"/>
    <w:rsid w:val="00143D1C"/>
    <w:rsid w:val="00143F11"/>
    <w:rsid w:val="001445B8"/>
    <w:rsid w:val="001446EE"/>
    <w:rsid w:val="001448B0"/>
    <w:rsid w:val="00144A9D"/>
    <w:rsid w:val="00144D07"/>
    <w:rsid w:val="00144E56"/>
    <w:rsid w:val="00145011"/>
    <w:rsid w:val="001451B9"/>
    <w:rsid w:val="00145355"/>
    <w:rsid w:val="0014563B"/>
    <w:rsid w:val="00145841"/>
    <w:rsid w:val="00145911"/>
    <w:rsid w:val="001459CA"/>
    <w:rsid w:val="001459EF"/>
    <w:rsid w:val="00145EF4"/>
    <w:rsid w:val="00146148"/>
    <w:rsid w:val="00146221"/>
    <w:rsid w:val="00146295"/>
    <w:rsid w:val="00146B4D"/>
    <w:rsid w:val="00146DBC"/>
    <w:rsid w:val="00147024"/>
    <w:rsid w:val="00147122"/>
    <w:rsid w:val="001478E8"/>
    <w:rsid w:val="00147BCC"/>
    <w:rsid w:val="00147C58"/>
    <w:rsid w:val="00147C63"/>
    <w:rsid w:val="00147FC7"/>
    <w:rsid w:val="001502BB"/>
    <w:rsid w:val="0015080C"/>
    <w:rsid w:val="0015092F"/>
    <w:rsid w:val="0015100B"/>
    <w:rsid w:val="001519F8"/>
    <w:rsid w:val="00151B9C"/>
    <w:rsid w:val="00151E7F"/>
    <w:rsid w:val="0015203E"/>
    <w:rsid w:val="0015235D"/>
    <w:rsid w:val="001528D0"/>
    <w:rsid w:val="00152A15"/>
    <w:rsid w:val="00152ED7"/>
    <w:rsid w:val="00152EDE"/>
    <w:rsid w:val="00153442"/>
    <w:rsid w:val="0015360A"/>
    <w:rsid w:val="00153DAC"/>
    <w:rsid w:val="001540C2"/>
    <w:rsid w:val="0015411A"/>
    <w:rsid w:val="00154E67"/>
    <w:rsid w:val="00154F77"/>
    <w:rsid w:val="00155487"/>
    <w:rsid w:val="00155982"/>
    <w:rsid w:val="001559BC"/>
    <w:rsid w:val="00155BB5"/>
    <w:rsid w:val="00155BE7"/>
    <w:rsid w:val="00155CB3"/>
    <w:rsid w:val="00155E22"/>
    <w:rsid w:val="001562F0"/>
    <w:rsid w:val="00156842"/>
    <w:rsid w:val="00156B05"/>
    <w:rsid w:val="00157072"/>
    <w:rsid w:val="001572E0"/>
    <w:rsid w:val="00157DC2"/>
    <w:rsid w:val="00160016"/>
    <w:rsid w:val="00160036"/>
    <w:rsid w:val="00160548"/>
    <w:rsid w:val="001605DE"/>
    <w:rsid w:val="0016066A"/>
    <w:rsid w:val="00160B30"/>
    <w:rsid w:val="00160D24"/>
    <w:rsid w:val="001615A0"/>
    <w:rsid w:val="00161783"/>
    <w:rsid w:val="00161B16"/>
    <w:rsid w:val="00161F88"/>
    <w:rsid w:val="00162266"/>
    <w:rsid w:val="001623C0"/>
    <w:rsid w:val="0016261C"/>
    <w:rsid w:val="00162AA9"/>
    <w:rsid w:val="00162F3F"/>
    <w:rsid w:val="001634C8"/>
    <w:rsid w:val="00163815"/>
    <w:rsid w:val="00163B98"/>
    <w:rsid w:val="00163D66"/>
    <w:rsid w:val="00163EB0"/>
    <w:rsid w:val="00164099"/>
    <w:rsid w:val="00164520"/>
    <w:rsid w:val="00164679"/>
    <w:rsid w:val="00164A83"/>
    <w:rsid w:val="00164AF3"/>
    <w:rsid w:val="00164C85"/>
    <w:rsid w:val="00164CD7"/>
    <w:rsid w:val="001651B7"/>
    <w:rsid w:val="001653D2"/>
    <w:rsid w:val="001658C0"/>
    <w:rsid w:val="00165E4E"/>
    <w:rsid w:val="00166C32"/>
    <w:rsid w:val="00166D11"/>
    <w:rsid w:val="001673E9"/>
    <w:rsid w:val="00167FED"/>
    <w:rsid w:val="0017046B"/>
    <w:rsid w:val="00170642"/>
    <w:rsid w:val="001708E2"/>
    <w:rsid w:val="0017108E"/>
    <w:rsid w:val="00171172"/>
    <w:rsid w:val="00171259"/>
    <w:rsid w:val="00171527"/>
    <w:rsid w:val="00171541"/>
    <w:rsid w:val="00171772"/>
    <w:rsid w:val="0017234E"/>
    <w:rsid w:val="001728CC"/>
    <w:rsid w:val="00172A35"/>
    <w:rsid w:val="00172B3B"/>
    <w:rsid w:val="00172CC5"/>
    <w:rsid w:val="00172CF3"/>
    <w:rsid w:val="0017309B"/>
    <w:rsid w:val="00173183"/>
    <w:rsid w:val="00173195"/>
    <w:rsid w:val="00173706"/>
    <w:rsid w:val="00173A48"/>
    <w:rsid w:val="00173F29"/>
    <w:rsid w:val="00174076"/>
    <w:rsid w:val="00174080"/>
    <w:rsid w:val="001743D3"/>
    <w:rsid w:val="00174AC6"/>
    <w:rsid w:val="00174DA8"/>
    <w:rsid w:val="00174E62"/>
    <w:rsid w:val="0017536C"/>
    <w:rsid w:val="001754A9"/>
    <w:rsid w:val="0017554B"/>
    <w:rsid w:val="001755B9"/>
    <w:rsid w:val="00175A9D"/>
    <w:rsid w:val="00175DE8"/>
    <w:rsid w:val="001760FF"/>
    <w:rsid w:val="001761CC"/>
    <w:rsid w:val="0017622E"/>
    <w:rsid w:val="001762A5"/>
    <w:rsid w:val="0017644F"/>
    <w:rsid w:val="001764EB"/>
    <w:rsid w:val="0017655E"/>
    <w:rsid w:val="0017670A"/>
    <w:rsid w:val="00176B83"/>
    <w:rsid w:val="00176C59"/>
    <w:rsid w:val="00176DEF"/>
    <w:rsid w:val="00177541"/>
    <w:rsid w:val="00177750"/>
    <w:rsid w:val="00177961"/>
    <w:rsid w:val="00177C9C"/>
    <w:rsid w:val="00177DD3"/>
    <w:rsid w:val="001803BC"/>
    <w:rsid w:val="00180C12"/>
    <w:rsid w:val="00181C2D"/>
    <w:rsid w:val="00181D44"/>
    <w:rsid w:val="00182014"/>
    <w:rsid w:val="00182099"/>
    <w:rsid w:val="00182452"/>
    <w:rsid w:val="00182885"/>
    <w:rsid w:val="00182947"/>
    <w:rsid w:val="00182C88"/>
    <w:rsid w:val="00182CD7"/>
    <w:rsid w:val="00182CF2"/>
    <w:rsid w:val="00182EB1"/>
    <w:rsid w:val="00182EDD"/>
    <w:rsid w:val="001830C9"/>
    <w:rsid w:val="001834D5"/>
    <w:rsid w:val="001839BC"/>
    <w:rsid w:val="001841A1"/>
    <w:rsid w:val="0018427C"/>
    <w:rsid w:val="00184528"/>
    <w:rsid w:val="001845F1"/>
    <w:rsid w:val="00184AE0"/>
    <w:rsid w:val="00184BB7"/>
    <w:rsid w:val="001856CB"/>
    <w:rsid w:val="00185A9B"/>
    <w:rsid w:val="00185EB1"/>
    <w:rsid w:val="00186178"/>
    <w:rsid w:val="00186311"/>
    <w:rsid w:val="00186470"/>
    <w:rsid w:val="00186609"/>
    <w:rsid w:val="001866BF"/>
    <w:rsid w:val="001867DF"/>
    <w:rsid w:val="0018697F"/>
    <w:rsid w:val="00186CB5"/>
    <w:rsid w:val="00186EBE"/>
    <w:rsid w:val="00187121"/>
    <w:rsid w:val="00187614"/>
    <w:rsid w:val="001878E9"/>
    <w:rsid w:val="00187D7E"/>
    <w:rsid w:val="00190688"/>
    <w:rsid w:val="001906D4"/>
    <w:rsid w:val="00190E30"/>
    <w:rsid w:val="001912FF"/>
    <w:rsid w:val="00192517"/>
    <w:rsid w:val="00192575"/>
    <w:rsid w:val="00192C30"/>
    <w:rsid w:val="00192CCC"/>
    <w:rsid w:val="00193631"/>
    <w:rsid w:val="00193C8E"/>
    <w:rsid w:val="00193E0D"/>
    <w:rsid w:val="00193FE1"/>
    <w:rsid w:val="00194017"/>
    <w:rsid w:val="00194111"/>
    <w:rsid w:val="001941E6"/>
    <w:rsid w:val="001943F6"/>
    <w:rsid w:val="0019448C"/>
    <w:rsid w:val="00194799"/>
    <w:rsid w:val="001949B8"/>
    <w:rsid w:val="00194A21"/>
    <w:rsid w:val="00194F0F"/>
    <w:rsid w:val="0019519C"/>
    <w:rsid w:val="00195560"/>
    <w:rsid w:val="001956D5"/>
    <w:rsid w:val="00195878"/>
    <w:rsid w:val="00195D33"/>
    <w:rsid w:val="00195E01"/>
    <w:rsid w:val="001966B9"/>
    <w:rsid w:val="001967D1"/>
    <w:rsid w:val="0019709B"/>
    <w:rsid w:val="0019724C"/>
    <w:rsid w:val="001976A1"/>
    <w:rsid w:val="00197B3F"/>
    <w:rsid w:val="00197DA6"/>
    <w:rsid w:val="00197EB0"/>
    <w:rsid w:val="001A0077"/>
    <w:rsid w:val="001A0876"/>
    <w:rsid w:val="001A09AC"/>
    <w:rsid w:val="001A0AD1"/>
    <w:rsid w:val="001A0B5D"/>
    <w:rsid w:val="001A0B6E"/>
    <w:rsid w:val="001A1345"/>
    <w:rsid w:val="001A1346"/>
    <w:rsid w:val="001A14FA"/>
    <w:rsid w:val="001A1C23"/>
    <w:rsid w:val="001A2034"/>
    <w:rsid w:val="001A2AE5"/>
    <w:rsid w:val="001A2DF8"/>
    <w:rsid w:val="001A346C"/>
    <w:rsid w:val="001A36A6"/>
    <w:rsid w:val="001A378F"/>
    <w:rsid w:val="001A3B0E"/>
    <w:rsid w:val="001A3C10"/>
    <w:rsid w:val="001A44DD"/>
    <w:rsid w:val="001A462C"/>
    <w:rsid w:val="001A49C9"/>
    <w:rsid w:val="001A4A1F"/>
    <w:rsid w:val="001A5214"/>
    <w:rsid w:val="001A5856"/>
    <w:rsid w:val="001A5A25"/>
    <w:rsid w:val="001A5CF5"/>
    <w:rsid w:val="001A618F"/>
    <w:rsid w:val="001A6649"/>
    <w:rsid w:val="001A739B"/>
    <w:rsid w:val="001A743E"/>
    <w:rsid w:val="001A7519"/>
    <w:rsid w:val="001A776D"/>
    <w:rsid w:val="001A77A4"/>
    <w:rsid w:val="001A7AF9"/>
    <w:rsid w:val="001A7BFB"/>
    <w:rsid w:val="001A7E36"/>
    <w:rsid w:val="001A7FBD"/>
    <w:rsid w:val="001B03C1"/>
    <w:rsid w:val="001B056B"/>
    <w:rsid w:val="001B096E"/>
    <w:rsid w:val="001B0C47"/>
    <w:rsid w:val="001B1081"/>
    <w:rsid w:val="001B116B"/>
    <w:rsid w:val="001B1355"/>
    <w:rsid w:val="001B15BB"/>
    <w:rsid w:val="001B15F0"/>
    <w:rsid w:val="001B16C5"/>
    <w:rsid w:val="001B1B33"/>
    <w:rsid w:val="001B1B3C"/>
    <w:rsid w:val="001B1BD0"/>
    <w:rsid w:val="001B1E48"/>
    <w:rsid w:val="001B2246"/>
    <w:rsid w:val="001B2D14"/>
    <w:rsid w:val="001B3B70"/>
    <w:rsid w:val="001B3C0D"/>
    <w:rsid w:val="001B3F15"/>
    <w:rsid w:val="001B40A7"/>
    <w:rsid w:val="001B41A9"/>
    <w:rsid w:val="001B4892"/>
    <w:rsid w:val="001B4D20"/>
    <w:rsid w:val="001B4E6F"/>
    <w:rsid w:val="001B4F50"/>
    <w:rsid w:val="001B51C4"/>
    <w:rsid w:val="001B59F8"/>
    <w:rsid w:val="001B5A2F"/>
    <w:rsid w:val="001B5AD9"/>
    <w:rsid w:val="001B654D"/>
    <w:rsid w:val="001B6B69"/>
    <w:rsid w:val="001B73C0"/>
    <w:rsid w:val="001B7625"/>
    <w:rsid w:val="001B7679"/>
    <w:rsid w:val="001B7749"/>
    <w:rsid w:val="001B7B68"/>
    <w:rsid w:val="001B7C21"/>
    <w:rsid w:val="001B7C29"/>
    <w:rsid w:val="001B7E1E"/>
    <w:rsid w:val="001B7E92"/>
    <w:rsid w:val="001C00F5"/>
    <w:rsid w:val="001C0497"/>
    <w:rsid w:val="001C04F9"/>
    <w:rsid w:val="001C09F5"/>
    <w:rsid w:val="001C0B9E"/>
    <w:rsid w:val="001C13C5"/>
    <w:rsid w:val="001C15A6"/>
    <w:rsid w:val="001C1AAD"/>
    <w:rsid w:val="001C1D0F"/>
    <w:rsid w:val="001C1EDC"/>
    <w:rsid w:val="001C1EEB"/>
    <w:rsid w:val="001C24D2"/>
    <w:rsid w:val="001C2E01"/>
    <w:rsid w:val="001C30F4"/>
    <w:rsid w:val="001C371D"/>
    <w:rsid w:val="001C375C"/>
    <w:rsid w:val="001C3784"/>
    <w:rsid w:val="001C3891"/>
    <w:rsid w:val="001C38A5"/>
    <w:rsid w:val="001C3A84"/>
    <w:rsid w:val="001C3DAB"/>
    <w:rsid w:val="001C4230"/>
    <w:rsid w:val="001C4980"/>
    <w:rsid w:val="001C4B5C"/>
    <w:rsid w:val="001C4FC4"/>
    <w:rsid w:val="001C5494"/>
    <w:rsid w:val="001C5529"/>
    <w:rsid w:val="001C5579"/>
    <w:rsid w:val="001C60A9"/>
    <w:rsid w:val="001C6248"/>
    <w:rsid w:val="001C6B5A"/>
    <w:rsid w:val="001C6F00"/>
    <w:rsid w:val="001C7082"/>
    <w:rsid w:val="001C7415"/>
    <w:rsid w:val="001C757E"/>
    <w:rsid w:val="001C7A44"/>
    <w:rsid w:val="001C7D6F"/>
    <w:rsid w:val="001D000D"/>
    <w:rsid w:val="001D0A36"/>
    <w:rsid w:val="001D0EF8"/>
    <w:rsid w:val="001D159B"/>
    <w:rsid w:val="001D1B3C"/>
    <w:rsid w:val="001D1B65"/>
    <w:rsid w:val="001D1EE0"/>
    <w:rsid w:val="001D1FE2"/>
    <w:rsid w:val="001D2221"/>
    <w:rsid w:val="001D2C76"/>
    <w:rsid w:val="001D3026"/>
    <w:rsid w:val="001D3106"/>
    <w:rsid w:val="001D3505"/>
    <w:rsid w:val="001D3931"/>
    <w:rsid w:val="001D3AF3"/>
    <w:rsid w:val="001D3C3A"/>
    <w:rsid w:val="001D46D9"/>
    <w:rsid w:val="001D4862"/>
    <w:rsid w:val="001D4D18"/>
    <w:rsid w:val="001D5121"/>
    <w:rsid w:val="001D536E"/>
    <w:rsid w:val="001D5C81"/>
    <w:rsid w:val="001D5F57"/>
    <w:rsid w:val="001D6145"/>
    <w:rsid w:val="001D6176"/>
    <w:rsid w:val="001D6463"/>
    <w:rsid w:val="001D6671"/>
    <w:rsid w:val="001D703A"/>
    <w:rsid w:val="001D7A35"/>
    <w:rsid w:val="001D7A9D"/>
    <w:rsid w:val="001E01F7"/>
    <w:rsid w:val="001E055F"/>
    <w:rsid w:val="001E058A"/>
    <w:rsid w:val="001E06EB"/>
    <w:rsid w:val="001E0700"/>
    <w:rsid w:val="001E093D"/>
    <w:rsid w:val="001E1089"/>
    <w:rsid w:val="001E1C8F"/>
    <w:rsid w:val="001E1E7E"/>
    <w:rsid w:val="001E20E6"/>
    <w:rsid w:val="001E23AC"/>
    <w:rsid w:val="001E27F0"/>
    <w:rsid w:val="001E2DE3"/>
    <w:rsid w:val="001E2E82"/>
    <w:rsid w:val="001E32BD"/>
    <w:rsid w:val="001E3641"/>
    <w:rsid w:val="001E36AE"/>
    <w:rsid w:val="001E370B"/>
    <w:rsid w:val="001E3859"/>
    <w:rsid w:val="001E3F6B"/>
    <w:rsid w:val="001E445F"/>
    <w:rsid w:val="001E469E"/>
    <w:rsid w:val="001E4B28"/>
    <w:rsid w:val="001E56FD"/>
    <w:rsid w:val="001E59B2"/>
    <w:rsid w:val="001E5A1B"/>
    <w:rsid w:val="001E5D22"/>
    <w:rsid w:val="001E60EC"/>
    <w:rsid w:val="001E6486"/>
    <w:rsid w:val="001E65C9"/>
    <w:rsid w:val="001E6637"/>
    <w:rsid w:val="001E6745"/>
    <w:rsid w:val="001E680B"/>
    <w:rsid w:val="001E6986"/>
    <w:rsid w:val="001E6B99"/>
    <w:rsid w:val="001E7052"/>
    <w:rsid w:val="001E750A"/>
    <w:rsid w:val="001E7ADD"/>
    <w:rsid w:val="001F00BD"/>
    <w:rsid w:val="001F0948"/>
    <w:rsid w:val="001F0F7D"/>
    <w:rsid w:val="001F0FBA"/>
    <w:rsid w:val="001F107B"/>
    <w:rsid w:val="001F17C7"/>
    <w:rsid w:val="001F19A1"/>
    <w:rsid w:val="001F1DAB"/>
    <w:rsid w:val="001F1EE0"/>
    <w:rsid w:val="001F2093"/>
    <w:rsid w:val="001F20B2"/>
    <w:rsid w:val="001F249C"/>
    <w:rsid w:val="001F25DD"/>
    <w:rsid w:val="001F2B8F"/>
    <w:rsid w:val="001F306B"/>
    <w:rsid w:val="001F31A1"/>
    <w:rsid w:val="001F32A2"/>
    <w:rsid w:val="001F38AB"/>
    <w:rsid w:val="001F3F6D"/>
    <w:rsid w:val="001F4202"/>
    <w:rsid w:val="001F424A"/>
    <w:rsid w:val="001F4535"/>
    <w:rsid w:val="001F4862"/>
    <w:rsid w:val="001F4E82"/>
    <w:rsid w:val="001F50E5"/>
    <w:rsid w:val="001F5203"/>
    <w:rsid w:val="001F5326"/>
    <w:rsid w:val="001F5638"/>
    <w:rsid w:val="001F5EF0"/>
    <w:rsid w:val="001F64E5"/>
    <w:rsid w:val="001F6631"/>
    <w:rsid w:val="001F69F7"/>
    <w:rsid w:val="001F6D1C"/>
    <w:rsid w:val="001F6D74"/>
    <w:rsid w:val="001F6E4A"/>
    <w:rsid w:val="001F7290"/>
    <w:rsid w:val="001F72BA"/>
    <w:rsid w:val="002000B2"/>
    <w:rsid w:val="002000C5"/>
    <w:rsid w:val="00200146"/>
    <w:rsid w:val="00200691"/>
    <w:rsid w:val="00200E29"/>
    <w:rsid w:val="0020198A"/>
    <w:rsid w:val="00201A1A"/>
    <w:rsid w:val="00201CE6"/>
    <w:rsid w:val="00201DAD"/>
    <w:rsid w:val="00201DE0"/>
    <w:rsid w:val="00202715"/>
    <w:rsid w:val="00202DBE"/>
    <w:rsid w:val="00204420"/>
    <w:rsid w:val="0020442A"/>
    <w:rsid w:val="0020470E"/>
    <w:rsid w:val="00204953"/>
    <w:rsid w:val="00204BA8"/>
    <w:rsid w:val="00204CC2"/>
    <w:rsid w:val="00204D83"/>
    <w:rsid w:val="00205145"/>
    <w:rsid w:val="00205391"/>
    <w:rsid w:val="002053FE"/>
    <w:rsid w:val="00205480"/>
    <w:rsid w:val="00206229"/>
    <w:rsid w:val="00206BD2"/>
    <w:rsid w:val="00206FD0"/>
    <w:rsid w:val="0020747D"/>
    <w:rsid w:val="00207790"/>
    <w:rsid w:val="00207AF0"/>
    <w:rsid w:val="0021066C"/>
    <w:rsid w:val="002107E9"/>
    <w:rsid w:val="00211432"/>
    <w:rsid w:val="00211509"/>
    <w:rsid w:val="00211618"/>
    <w:rsid w:val="00211AFC"/>
    <w:rsid w:val="00212674"/>
    <w:rsid w:val="00212E7D"/>
    <w:rsid w:val="002130AC"/>
    <w:rsid w:val="002131AB"/>
    <w:rsid w:val="002137C6"/>
    <w:rsid w:val="00213B28"/>
    <w:rsid w:val="00214232"/>
    <w:rsid w:val="0021435C"/>
    <w:rsid w:val="00214550"/>
    <w:rsid w:val="002148FF"/>
    <w:rsid w:val="00214D95"/>
    <w:rsid w:val="00214FEA"/>
    <w:rsid w:val="00215391"/>
    <w:rsid w:val="002157AE"/>
    <w:rsid w:val="002157F9"/>
    <w:rsid w:val="00215974"/>
    <w:rsid w:val="00215C9F"/>
    <w:rsid w:val="002163BF"/>
    <w:rsid w:val="002165CA"/>
    <w:rsid w:val="002165CE"/>
    <w:rsid w:val="00216A54"/>
    <w:rsid w:val="00216F3A"/>
    <w:rsid w:val="0021705A"/>
    <w:rsid w:val="002171E8"/>
    <w:rsid w:val="002173A6"/>
    <w:rsid w:val="002176D4"/>
    <w:rsid w:val="0022001D"/>
    <w:rsid w:val="00220082"/>
    <w:rsid w:val="002206E0"/>
    <w:rsid w:val="00221061"/>
    <w:rsid w:val="00221066"/>
    <w:rsid w:val="002213D7"/>
    <w:rsid w:val="00221462"/>
    <w:rsid w:val="002217CA"/>
    <w:rsid w:val="00221907"/>
    <w:rsid w:val="00222095"/>
    <w:rsid w:val="0022218E"/>
    <w:rsid w:val="00222367"/>
    <w:rsid w:val="00222518"/>
    <w:rsid w:val="002227E4"/>
    <w:rsid w:val="0022315A"/>
    <w:rsid w:val="0022328D"/>
    <w:rsid w:val="0022396B"/>
    <w:rsid w:val="002243F9"/>
    <w:rsid w:val="002246AC"/>
    <w:rsid w:val="0022492A"/>
    <w:rsid w:val="0022501F"/>
    <w:rsid w:val="0022503F"/>
    <w:rsid w:val="0022504D"/>
    <w:rsid w:val="00225390"/>
    <w:rsid w:val="002256CF"/>
    <w:rsid w:val="00225A1B"/>
    <w:rsid w:val="00225B65"/>
    <w:rsid w:val="00225F98"/>
    <w:rsid w:val="00227242"/>
    <w:rsid w:val="00227462"/>
    <w:rsid w:val="0022783D"/>
    <w:rsid w:val="00230207"/>
    <w:rsid w:val="0023022A"/>
    <w:rsid w:val="0023023E"/>
    <w:rsid w:val="00230408"/>
    <w:rsid w:val="00230B85"/>
    <w:rsid w:val="00230E1E"/>
    <w:rsid w:val="0023143C"/>
    <w:rsid w:val="00231471"/>
    <w:rsid w:val="00231694"/>
    <w:rsid w:val="00231BF6"/>
    <w:rsid w:val="00231C80"/>
    <w:rsid w:val="00231D43"/>
    <w:rsid w:val="00231FFD"/>
    <w:rsid w:val="00232083"/>
    <w:rsid w:val="002320D0"/>
    <w:rsid w:val="002321B1"/>
    <w:rsid w:val="00232851"/>
    <w:rsid w:val="00232E20"/>
    <w:rsid w:val="00232E67"/>
    <w:rsid w:val="002330EE"/>
    <w:rsid w:val="00233817"/>
    <w:rsid w:val="00233907"/>
    <w:rsid w:val="00233921"/>
    <w:rsid w:val="00234859"/>
    <w:rsid w:val="00234B4D"/>
    <w:rsid w:val="00234C33"/>
    <w:rsid w:val="00234E17"/>
    <w:rsid w:val="00234E5E"/>
    <w:rsid w:val="00234EA0"/>
    <w:rsid w:val="00234FE3"/>
    <w:rsid w:val="002350A8"/>
    <w:rsid w:val="0023519F"/>
    <w:rsid w:val="00235554"/>
    <w:rsid w:val="00235B43"/>
    <w:rsid w:val="00235C7C"/>
    <w:rsid w:val="00236706"/>
    <w:rsid w:val="0023670E"/>
    <w:rsid w:val="00236B28"/>
    <w:rsid w:val="00236EFE"/>
    <w:rsid w:val="0023770D"/>
    <w:rsid w:val="00237A56"/>
    <w:rsid w:val="00237E63"/>
    <w:rsid w:val="00240475"/>
    <w:rsid w:val="00240620"/>
    <w:rsid w:val="00240CED"/>
    <w:rsid w:val="00240F38"/>
    <w:rsid w:val="00241683"/>
    <w:rsid w:val="0024197F"/>
    <w:rsid w:val="002419BF"/>
    <w:rsid w:val="00241DB4"/>
    <w:rsid w:val="00242042"/>
    <w:rsid w:val="0024269A"/>
    <w:rsid w:val="00242D4D"/>
    <w:rsid w:val="00242ED1"/>
    <w:rsid w:val="00242F02"/>
    <w:rsid w:val="00243073"/>
    <w:rsid w:val="002432E5"/>
    <w:rsid w:val="002434F9"/>
    <w:rsid w:val="002436B9"/>
    <w:rsid w:val="0024377B"/>
    <w:rsid w:val="0024390D"/>
    <w:rsid w:val="00243EE2"/>
    <w:rsid w:val="002443EE"/>
    <w:rsid w:val="00244A54"/>
    <w:rsid w:val="00244C19"/>
    <w:rsid w:val="00244E53"/>
    <w:rsid w:val="00244E57"/>
    <w:rsid w:val="00244F27"/>
    <w:rsid w:val="00245AA9"/>
    <w:rsid w:val="00245B50"/>
    <w:rsid w:val="0024642C"/>
    <w:rsid w:val="002467D4"/>
    <w:rsid w:val="002469D6"/>
    <w:rsid w:val="0024767B"/>
    <w:rsid w:val="00247820"/>
    <w:rsid w:val="00247ED4"/>
    <w:rsid w:val="00250041"/>
    <w:rsid w:val="00250C6C"/>
    <w:rsid w:val="00250CF2"/>
    <w:rsid w:val="00250E84"/>
    <w:rsid w:val="00251752"/>
    <w:rsid w:val="00251938"/>
    <w:rsid w:val="00252450"/>
    <w:rsid w:val="002524EC"/>
    <w:rsid w:val="00252651"/>
    <w:rsid w:val="00252C1D"/>
    <w:rsid w:val="002531DF"/>
    <w:rsid w:val="00253DDE"/>
    <w:rsid w:val="00254190"/>
    <w:rsid w:val="002544EF"/>
    <w:rsid w:val="002549AC"/>
    <w:rsid w:val="00255027"/>
    <w:rsid w:val="00255071"/>
    <w:rsid w:val="002553C8"/>
    <w:rsid w:val="002556DF"/>
    <w:rsid w:val="00255C94"/>
    <w:rsid w:val="00255E94"/>
    <w:rsid w:val="00255EAF"/>
    <w:rsid w:val="00255F02"/>
    <w:rsid w:val="002560D4"/>
    <w:rsid w:val="00256108"/>
    <w:rsid w:val="0025658C"/>
    <w:rsid w:val="002568AD"/>
    <w:rsid w:val="00256CEA"/>
    <w:rsid w:val="00256D33"/>
    <w:rsid w:val="00257BE8"/>
    <w:rsid w:val="00257F94"/>
    <w:rsid w:val="002603F4"/>
    <w:rsid w:val="00260C05"/>
    <w:rsid w:val="0026266D"/>
    <w:rsid w:val="00262CB1"/>
    <w:rsid w:val="00262E4A"/>
    <w:rsid w:val="00263197"/>
    <w:rsid w:val="00263625"/>
    <w:rsid w:val="0026375A"/>
    <w:rsid w:val="00263C02"/>
    <w:rsid w:val="00263E1E"/>
    <w:rsid w:val="00263FAC"/>
    <w:rsid w:val="00263FEC"/>
    <w:rsid w:val="0026419E"/>
    <w:rsid w:val="00264302"/>
    <w:rsid w:val="00264443"/>
    <w:rsid w:val="00264DB5"/>
    <w:rsid w:val="002651C5"/>
    <w:rsid w:val="0026535B"/>
    <w:rsid w:val="0026544D"/>
    <w:rsid w:val="0026547A"/>
    <w:rsid w:val="00265762"/>
    <w:rsid w:val="00265980"/>
    <w:rsid w:val="00265BF7"/>
    <w:rsid w:val="00265CEA"/>
    <w:rsid w:val="0026637C"/>
    <w:rsid w:val="00266689"/>
    <w:rsid w:val="00266880"/>
    <w:rsid w:val="00266C74"/>
    <w:rsid w:val="00266FBB"/>
    <w:rsid w:val="002670EA"/>
    <w:rsid w:val="002672BA"/>
    <w:rsid w:val="0026731F"/>
    <w:rsid w:val="002679B0"/>
    <w:rsid w:val="00267C7F"/>
    <w:rsid w:val="002707B0"/>
    <w:rsid w:val="00270C89"/>
    <w:rsid w:val="00270ED7"/>
    <w:rsid w:val="00271643"/>
    <w:rsid w:val="002717AE"/>
    <w:rsid w:val="00271A7F"/>
    <w:rsid w:val="00271C53"/>
    <w:rsid w:val="002720B2"/>
    <w:rsid w:val="00272328"/>
    <w:rsid w:val="00272539"/>
    <w:rsid w:val="002728FE"/>
    <w:rsid w:val="0027345C"/>
    <w:rsid w:val="00273471"/>
    <w:rsid w:val="00273B18"/>
    <w:rsid w:val="00273B36"/>
    <w:rsid w:val="00273FE7"/>
    <w:rsid w:val="002743DB"/>
    <w:rsid w:val="00274EE0"/>
    <w:rsid w:val="00275292"/>
    <w:rsid w:val="0027572E"/>
    <w:rsid w:val="00275B08"/>
    <w:rsid w:val="00275B4E"/>
    <w:rsid w:val="00275EC3"/>
    <w:rsid w:val="00275F32"/>
    <w:rsid w:val="00276497"/>
    <w:rsid w:val="00276777"/>
    <w:rsid w:val="00277203"/>
    <w:rsid w:val="00277314"/>
    <w:rsid w:val="002778B3"/>
    <w:rsid w:val="002779B9"/>
    <w:rsid w:val="00277C5E"/>
    <w:rsid w:val="00277E81"/>
    <w:rsid w:val="00280170"/>
    <w:rsid w:val="00280C80"/>
    <w:rsid w:val="002814E0"/>
    <w:rsid w:val="00281894"/>
    <w:rsid w:val="0028191C"/>
    <w:rsid w:val="00281BF1"/>
    <w:rsid w:val="00281C32"/>
    <w:rsid w:val="00281DB9"/>
    <w:rsid w:val="002824E3"/>
    <w:rsid w:val="00282792"/>
    <w:rsid w:val="002828BC"/>
    <w:rsid w:val="00282D3C"/>
    <w:rsid w:val="00282E61"/>
    <w:rsid w:val="00282E63"/>
    <w:rsid w:val="00282EBB"/>
    <w:rsid w:val="0028302C"/>
    <w:rsid w:val="00283125"/>
    <w:rsid w:val="00283254"/>
    <w:rsid w:val="00283A35"/>
    <w:rsid w:val="00283ABD"/>
    <w:rsid w:val="00283DB3"/>
    <w:rsid w:val="002847E9"/>
    <w:rsid w:val="00284934"/>
    <w:rsid w:val="00284C46"/>
    <w:rsid w:val="00285440"/>
    <w:rsid w:val="0028545A"/>
    <w:rsid w:val="0028547F"/>
    <w:rsid w:val="00285562"/>
    <w:rsid w:val="0028574B"/>
    <w:rsid w:val="00285C4E"/>
    <w:rsid w:val="00285CE3"/>
    <w:rsid w:val="00286231"/>
    <w:rsid w:val="002862C2"/>
    <w:rsid w:val="002864C4"/>
    <w:rsid w:val="00286593"/>
    <w:rsid w:val="00286971"/>
    <w:rsid w:val="00286F23"/>
    <w:rsid w:val="0028703F"/>
    <w:rsid w:val="00287100"/>
    <w:rsid w:val="002873B5"/>
    <w:rsid w:val="002874E8"/>
    <w:rsid w:val="0028781D"/>
    <w:rsid w:val="00287C10"/>
    <w:rsid w:val="00287F56"/>
    <w:rsid w:val="00287FB7"/>
    <w:rsid w:val="00287FC9"/>
    <w:rsid w:val="002900E7"/>
    <w:rsid w:val="00291702"/>
    <w:rsid w:val="002917B0"/>
    <w:rsid w:val="0029213D"/>
    <w:rsid w:val="002924FB"/>
    <w:rsid w:val="002925FB"/>
    <w:rsid w:val="002927DB"/>
    <w:rsid w:val="00292823"/>
    <w:rsid w:val="00292E68"/>
    <w:rsid w:val="00292F8C"/>
    <w:rsid w:val="002930CF"/>
    <w:rsid w:val="002936B8"/>
    <w:rsid w:val="00294277"/>
    <w:rsid w:val="00294848"/>
    <w:rsid w:val="0029492E"/>
    <w:rsid w:val="00294956"/>
    <w:rsid w:val="00294958"/>
    <w:rsid w:val="00294AAB"/>
    <w:rsid w:val="00294C8D"/>
    <w:rsid w:val="002953B5"/>
    <w:rsid w:val="0029557A"/>
    <w:rsid w:val="00295613"/>
    <w:rsid w:val="00295952"/>
    <w:rsid w:val="00295A88"/>
    <w:rsid w:val="00295F46"/>
    <w:rsid w:val="00296B81"/>
    <w:rsid w:val="00297378"/>
    <w:rsid w:val="002975D2"/>
    <w:rsid w:val="0029771E"/>
    <w:rsid w:val="002A00F0"/>
    <w:rsid w:val="002A02B0"/>
    <w:rsid w:val="002A0692"/>
    <w:rsid w:val="002A06DF"/>
    <w:rsid w:val="002A0C63"/>
    <w:rsid w:val="002A0EF9"/>
    <w:rsid w:val="002A0F70"/>
    <w:rsid w:val="002A1468"/>
    <w:rsid w:val="002A16EF"/>
    <w:rsid w:val="002A1C6F"/>
    <w:rsid w:val="002A2451"/>
    <w:rsid w:val="002A24FE"/>
    <w:rsid w:val="002A2646"/>
    <w:rsid w:val="002A278D"/>
    <w:rsid w:val="002A292F"/>
    <w:rsid w:val="002A2A90"/>
    <w:rsid w:val="002A310A"/>
    <w:rsid w:val="002A323A"/>
    <w:rsid w:val="002A3407"/>
    <w:rsid w:val="002A3778"/>
    <w:rsid w:val="002A4475"/>
    <w:rsid w:val="002A46EF"/>
    <w:rsid w:val="002A47FD"/>
    <w:rsid w:val="002A481E"/>
    <w:rsid w:val="002A4D99"/>
    <w:rsid w:val="002A4F59"/>
    <w:rsid w:val="002A55EB"/>
    <w:rsid w:val="002A576D"/>
    <w:rsid w:val="002A59BD"/>
    <w:rsid w:val="002A5C4A"/>
    <w:rsid w:val="002A5F81"/>
    <w:rsid w:val="002A660E"/>
    <w:rsid w:val="002A66E6"/>
    <w:rsid w:val="002A69F7"/>
    <w:rsid w:val="002A7689"/>
    <w:rsid w:val="002A779D"/>
    <w:rsid w:val="002A7E6B"/>
    <w:rsid w:val="002A7FD6"/>
    <w:rsid w:val="002B0012"/>
    <w:rsid w:val="002B0619"/>
    <w:rsid w:val="002B07DF"/>
    <w:rsid w:val="002B0955"/>
    <w:rsid w:val="002B096A"/>
    <w:rsid w:val="002B0BBC"/>
    <w:rsid w:val="002B0E6B"/>
    <w:rsid w:val="002B10F9"/>
    <w:rsid w:val="002B1784"/>
    <w:rsid w:val="002B1A47"/>
    <w:rsid w:val="002B1C7A"/>
    <w:rsid w:val="002B1CB8"/>
    <w:rsid w:val="002B1CC6"/>
    <w:rsid w:val="002B1E7A"/>
    <w:rsid w:val="002B2959"/>
    <w:rsid w:val="002B2B89"/>
    <w:rsid w:val="002B2B9B"/>
    <w:rsid w:val="002B2C63"/>
    <w:rsid w:val="002B32C4"/>
    <w:rsid w:val="002B33CE"/>
    <w:rsid w:val="002B381E"/>
    <w:rsid w:val="002B3AE2"/>
    <w:rsid w:val="002B40B9"/>
    <w:rsid w:val="002B430F"/>
    <w:rsid w:val="002B435A"/>
    <w:rsid w:val="002B491D"/>
    <w:rsid w:val="002B4ABB"/>
    <w:rsid w:val="002B598A"/>
    <w:rsid w:val="002B59C0"/>
    <w:rsid w:val="002B5AC4"/>
    <w:rsid w:val="002B5AF9"/>
    <w:rsid w:val="002B5AFC"/>
    <w:rsid w:val="002B639C"/>
    <w:rsid w:val="002B65BE"/>
    <w:rsid w:val="002B65F3"/>
    <w:rsid w:val="002B665E"/>
    <w:rsid w:val="002B66B6"/>
    <w:rsid w:val="002B67A9"/>
    <w:rsid w:val="002B6C5B"/>
    <w:rsid w:val="002B70B9"/>
    <w:rsid w:val="002B7337"/>
    <w:rsid w:val="002B73AE"/>
    <w:rsid w:val="002B7BCA"/>
    <w:rsid w:val="002C00B0"/>
    <w:rsid w:val="002C0689"/>
    <w:rsid w:val="002C091D"/>
    <w:rsid w:val="002C10E2"/>
    <w:rsid w:val="002C1774"/>
    <w:rsid w:val="002C197E"/>
    <w:rsid w:val="002C1F1F"/>
    <w:rsid w:val="002C20B7"/>
    <w:rsid w:val="002C26AB"/>
    <w:rsid w:val="002C2B0C"/>
    <w:rsid w:val="002C2EF5"/>
    <w:rsid w:val="002C343C"/>
    <w:rsid w:val="002C3526"/>
    <w:rsid w:val="002C37C8"/>
    <w:rsid w:val="002C3B6F"/>
    <w:rsid w:val="002C3C7B"/>
    <w:rsid w:val="002C3F26"/>
    <w:rsid w:val="002C3FA5"/>
    <w:rsid w:val="002C4364"/>
    <w:rsid w:val="002C4588"/>
    <w:rsid w:val="002C4667"/>
    <w:rsid w:val="002C4B87"/>
    <w:rsid w:val="002C4FEE"/>
    <w:rsid w:val="002C52D0"/>
    <w:rsid w:val="002C55EB"/>
    <w:rsid w:val="002C5757"/>
    <w:rsid w:val="002C57DE"/>
    <w:rsid w:val="002C5D98"/>
    <w:rsid w:val="002C5F3C"/>
    <w:rsid w:val="002C6028"/>
    <w:rsid w:val="002C693B"/>
    <w:rsid w:val="002C6A6D"/>
    <w:rsid w:val="002C6BB9"/>
    <w:rsid w:val="002C718F"/>
    <w:rsid w:val="002C7656"/>
    <w:rsid w:val="002D029C"/>
    <w:rsid w:val="002D0C0B"/>
    <w:rsid w:val="002D100C"/>
    <w:rsid w:val="002D12E2"/>
    <w:rsid w:val="002D192B"/>
    <w:rsid w:val="002D19E0"/>
    <w:rsid w:val="002D1A07"/>
    <w:rsid w:val="002D1A70"/>
    <w:rsid w:val="002D20A3"/>
    <w:rsid w:val="002D28AF"/>
    <w:rsid w:val="002D2AF3"/>
    <w:rsid w:val="002D2CC0"/>
    <w:rsid w:val="002D2E9B"/>
    <w:rsid w:val="002D3011"/>
    <w:rsid w:val="002D35C6"/>
    <w:rsid w:val="002D38FF"/>
    <w:rsid w:val="002D4165"/>
    <w:rsid w:val="002D456D"/>
    <w:rsid w:val="002D469B"/>
    <w:rsid w:val="002D4D2B"/>
    <w:rsid w:val="002D508D"/>
    <w:rsid w:val="002D5402"/>
    <w:rsid w:val="002D68CE"/>
    <w:rsid w:val="002E032A"/>
    <w:rsid w:val="002E06B8"/>
    <w:rsid w:val="002E0E9E"/>
    <w:rsid w:val="002E0FC2"/>
    <w:rsid w:val="002E1183"/>
    <w:rsid w:val="002E11A8"/>
    <w:rsid w:val="002E1273"/>
    <w:rsid w:val="002E171B"/>
    <w:rsid w:val="002E19A7"/>
    <w:rsid w:val="002E19EA"/>
    <w:rsid w:val="002E2421"/>
    <w:rsid w:val="002E27CD"/>
    <w:rsid w:val="002E2A93"/>
    <w:rsid w:val="002E2FC6"/>
    <w:rsid w:val="002E30BB"/>
    <w:rsid w:val="002E3479"/>
    <w:rsid w:val="002E442E"/>
    <w:rsid w:val="002E4930"/>
    <w:rsid w:val="002E494E"/>
    <w:rsid w:val="002E49C1"/>
    <w:rsid w:val="002E4D88"/>
    <w:rsid w:val="002E5B4C"/>
    <w:rsid w:val="002E5D16"/>
    <w:rsid w:val="002E5DA6"/>
    <w:rsid w:val="002E6AF7"/>
    <w:rsid w:val="002E6BB4"/>
    <w:rsid w:val="002E772B"/>
    <w:rsid w:val="002E7734"/>
    <w:rsid w:val="002E7882"/>
    <w:rsid w:val="002E7C4B"/>
    <w:rsid w:val="002E7D12"/>
    <w:rsid w:val="002F065D"/>
    <w:rsid w:val="002F068C"/>
    <w:rsid w:val="002F0B6E"/>
    <w:rsid w:val="002F17E4"/>
    <w:rsid w:val="002F18CB"/>
    <w:rsid w:val="002F1A52"/>
    <w:rsid w:val="002F1FD1"/>
    <w:rsid w:val="002F22CC"/>
    <w:rsid w:val="002F270D"/>
    <w:rsid w:val="002F28C2"/>
    <w:rsid w:val="002F303A"/>
    <w:rsid w:val="002F3218"/>
    <w:rsid w:val="002F381D"/>
    <w:rsid w:val="002F382C"/>
    <w:rsid w:val="002F4420"/>
    <w:rsid w:val="002F4B37"/>
    <w:rsid w:val="002F51D2"/>
    <w:rsid w:val="002F5662"/>
    <w:rsid w:val="002F56FA"/>
    <w:rsid w:val="002F5A78"/>
    <w:rsid w:val="002F6062"/>
    <w:rsid w:val="002F6C25"/>
    <w:rsid w:val="002F6F3A"/>
    <w:rsid w:val="002F6F59"/>
    <w:rsid w:val="002F7AE0"/>
    <w:rsid w:val="002F7C3B"/>
    <w:rsid w:val="00300389"/>
    <w:rsid w:val="00300975"/>
    <w:rsid w:val="003009B4"/>
    <w:rsid w:val="0030108E"/>
    <w:rsid w:val="00301404"/>
    <w:rsid w:val="0030151D"/>
    <w:rsid w:val="00301A46"/>
    <w:rsid w:val="00301DA4"/>
    <w:rsid w:val="00302330"/>
    <w:rsid w:val="003024F2"/>
    <w:rsid w:val="003027A3"/>
    <w:rsid w:val="00302E03"/>
    <w:rsid w:val="003033B2"/>
    <w:rsid w:val="00303596"/>
    <w:rsid w:val="0030371B"/>
    <w:rsid w:val="00303761"/>
    <w:rsid w:val="00303BC1"/>
    <w:rsid w:val="00303D5E"/>
    <w:rsid w:val="00304017"/>
    <w:rsid w:val="003040EA"/>
    <w:rsid w:val="003048B4"/>
    <w:rsid w:val="00304E72"/>
    <w:rsid w:val="00304E76"/>
    <w:rsid w:val="003051AE"/>
    <w:rsid w:val="00305496"/>
    <w:rsid w:val="00305A3B"/>
    <w:rsid w:val="00305ED9"/>
    <w:rsid w:val="00305FAA"/>
    <w:rsid w:val="00306272"/>
    <w:rsid w:val="0030664F"/>
    <w:rsid w:val="003068E0"/>
    <w:rsid w:val="00306F5C"/>
    <w:rsid w:val="00306F75"/>
    <w:rsid w:val="003076BE"/>
    <w:rsid w:val="003077F2"/>
    <w:rsid w:val="00307A13"/>
    <w:rsid w:val="00310429"/>
    <w:rsid w:val="0031068F"/>
    <w:rsid w:val="003113CE"/>
    <w:rsid w:val="00311487"/>
    <w:rsid w:val="00311B3E"/>
    <w:rsid w:val="00311EC1"/>
    <w:rsid w:val="00311F52"/>
    <w:rsid w:val="003121BF"/>
    <w:rsid w:val="00312432"/>
    <w:rsid w:val="00312486"/>
    <w:rsid w:val="0031286D"/>
    <w:rsid w:val="0031287F"/>
    <w:rsid w:val="00312975"/>
    <w:rsid w:val="003129E6"/>
    <w:rsid w:val="00312BE0"/>
    <w:rsid w:val="0031313E"/>
    <w:rsid w:val="0031321C"/>
    <w:rsid w:val="003134E0"/>
    <w:rsid w:val="003135AD"/>
    <w:rsid w:val="0031361D"/>
    <w:rsid w:val="00313AD1"/>
    <w:rsid w:val="00314273"/>
    <w:rsid w:val="00314E2E"/>
    <w:rsid w:val="00314ED8"/>
    <w:rsid w:val="0031511E"/>
    <w:rsid w:val="0031516A"/>
    <w:rsid w:val="003158F1"/>
    <w:rsid w:val="00315938"/>
    <w:rsid w:val="00315C71"/>
    <w:rsid w:val="00316BE7"/>
    <w:rsid w:val="00316D22"/>
    <w:rsid w:val="00316FA8"/>
    <w:rsid w:val="00317399"/>
    <w:rsid w:val="003175B8"/>
    <w:rsid w:val="0031779D"/>
    <w:rsid w:val="00317927"/>
    <w:rsid w:val="00317A94"/>
    <w:rsid w:val="00317CBA"/>
    <w:rsid w:val="003202BF"/>
    <w:rsid w:val="003205F6"/>
    <w:rsid w:val="0032078B"/>
    <w:rsid w:val="0032135E"/>
    <w:rsid w:val="003217A5"/>
    <w:rsid w:val="003217F5"/>
    <w:rsid w:val="00321ECF"/>
    <w:rsid w:val="00322049"/>
    <w:rsid w:val="003225DE"/>
    <w:rsid w:val="00322711"/>
    <w:rsid w:val="00322AC8"/>
    <w:rsid w:val="00322B13"/>
    <w:rsid w:val="00322E3B"/>
    <w:rsid w:val="0032331E"/>
    <w:rsid w:val="003233B2"/>
    <w:rsid w:val="003236D0"/>
    <w:rsid w:val="003238A7"/>
    <w:rsid w:val="0032393A"/>
    <w:rsid w:val="00323E39"/>
    <w:rsid w:val="003240C9"/>
    <w:rsid w:val="0032435C"/>
    <w:rsid w:val="003245E2"/>
    <w:rsid w:val="003249F4"/>
    <w:rsid w:val="00324A93"/>
    <w:rsid w:val="00324FC9"/>
    <w:rsid w:val="003255F0"/>
    <w:rsid w:val="00325A52"/>
    <w:rsid w:val="00325DA5"/>
    <w:rsid w:val="00325F0D"/>
    <w:rsid w:val="003271D0"/>
    <w:rsid w:val="003272DC"/>
    <w:rsid w:val="003274D2"/>
    <w:rsid w:val="003278CD"/>
    <w:rsid w:val="003279B4"/>
    <w:rsid w:val="00327C21"/>
    <w:rsid w:val="00327D9C"/>
    <w:rsid w:val="00327DBE"/>
    <w:rsid w:val="00327E14"/>
    <w:rsid w:val="00330301"/>
    <w:rsid w:val="00330CFD"/>
    <w:rsid w:val="00332046"/>
    <w:rsid w:val="00332073"/>
    <w:rsid w:val="00332179"/>
    <w:rsid w:val="0033220D"/>
    <w:rsid w:val="0033292E"/>
    <w:rsid w:val="0033309F"/>
    <w:rsid w:val="0033318C"/>
    <w:rsid w:val="0033321A"/>
    <w:rsid w:val="00333372"/>
    <w:rsid w:val="00333CF8"/>
    <w:rsid w:val="00333E65"/>
    <w:rsid w:val="00334292"/>
    <w:rsid w:val="00334659"/>
    <w:rsid w:val="003349FF"/>
    <w:rsid w:val="00335100"/>
    <w:rsid w:val="0033583C"/>
    <w:rsid w:val="00335BB5"/>
    <w:rsid w:val="00336318"/>
    <w:rsid w:val="0033685C"/>
    <w:rsid w:val="003369BB"/>
    <w:rsid w:val="00336ABE"/>
    <w:rsid w:val="00336AFD"/>
    <w:rsid w:val="00336B75"/>
    <w:rsid w:val="00336BC0"/>
    <w:rsid w:val="00336C78"/>
    <w:rsid w:val="00337364"/>
    <w:rsid w:val="0033753C"/>
    <w:rsid w:val="00337576"/>
    <w:rsid w:val="00337786"/>
    <w:rsid w:val="003379D6"/>
    <w:rsid w:val="00337B1E"/>
    <w:rsid w:val="00337DEF"/>
    <w:rsid w:val="0034023E"/>
    <w:rsid w:val="00340809"/>
    <w:rsid w:val="00340889"/>
    <w:rsid w:val="003409D9"/>
    <w:rsid w:val="00340DD3"/>
    <w:rsid w:val="00340FB8"/>
    <w:rsid w:val="0034148B"/>
    <w:rsid w:val="00341736"/>
    <w:rsid w:val="00341832"/>
    <w:rsid w:val="003419BB"/>
    <w:rsid w:val="00341CAA"/>
    <w:rsid w:val="00342006"/>
    <w:rsid w:val="0034202E"/>
    <w:rsid w:val="00342353"/>
    <w:rsid w:val="003423AB"/>
    <w:rsid w:val="003426FF"/>
    <w:rsid w:val="003428BE"/>
    <w:rsid w:val="00342CFF"/>
    <w:rsid w:val="00342DC5"/>
    <w:rsid w:val="00342EF5"/>
    <w:rsid w:val="003430EC"/>
    <w:rsid w:val="003433E1"/>
    <w:rsid w:val="0034405E"/>
    <w:rsid w:val="003440CD"/>
    <w:rsid w:val="00344234"/>
    <w:rsid w:val="003442EB"/>
    <w:rsid w:val="003445E2"/>
    <w:rsid w:val="00344845"/>
    <w:rsid w:val="00344862"/>
    <w:rsid w:val="00344ADF"/>
    <w:rsid w:val="00344BB4"/>
    <w:rsid w:val="00344DAB"/>
    <w:rsid w:val="00344DDA"/>
    <w:rsid w:val="00344E5D"/>
    <w:rsid w:val="00344F3D"/>
    <w:rsid w:val="0034569C"/>
    <w:rsid w:val="003457EF"/>
    <w:rsid w:val="00345A26"/>
    <w:rsid w:val="00345AB6"/>
    <w:rsid w:val="00345B63"/>
    <w:rsid w:val="00346172"/>
    <w:rsid w:val="003461E4"/>
    <w:rsid w:val="00346571"/>
    <w:rsid w:val="00346A64"/>
    <w:rsid w:val="00346B6D"/>
    <w:rsid w:val="00346BEC"/>
    <w:rsid w:val="00346C27"/>
    <w:rsid w:val="00346D9E"/>
    <w:rsid w:val="0034745F"/>
    <w:rsid w:val="00350423"/>
    <w:rsid w:val="00350502"/>
    <w:rsid w:val="00350844"/>
    <w:rsid w:val="003509ED"/>
    <w:rsid w:val="00350D05"/>
    <w:rsid w:val="00350D96"/>
    <w:rsid w:val="003512B6"/>
    <w:rsid w:val="00351FD3"/>
    <w:rsid w:val="0035279C"/>
    <w:rsid w:val="00352F80"/>
    <w:rsid w:val="00353562"/>
    <w:rsid w:val="00353866"/>
    <w:rsid w:val="00353C84"/>
    <w:rsid w:val="00353DE4"/>
    <w:rsid w:val="00353FF2"/>
    <w:rsid w:val="0035411F"/>
    <w:rsid w:val="00354305"/>
    <w:rsid w:val="00354311"/>
    <w:rsid w:val="00354344"/>
    <w:rsid w:val="00354A1C"/>
    <w:rsid w:val="00354D5F"/>
    <w:rsid w:val="00355028"/>
    <w:rsid w:val="0035511A"/>
    <w:rsid w:val="00355713"/>
    <w:rsid w:val="00355BAA"/>
    <w:rsid w:val="00355E32"/>
    <w:rsid w:val="00355FB9"/>
    <w:rsid w:val="003569C9"/>
    <w:rsid w:val="00356B8D"/>
    <w:rsid w:val="00356C4C"/>
    <w:rsid w:val="00357B86"/>
    <w:rsid w:val="00357F64"/>
    <w:rsid w:val="00357FBB"/>
    <w:rsid w:val="00360535"/>
    <w:rsid w:val="00360EF4"/>
    <w:rsid w:val="00361692"/>
    <w:rsid w:val="00361983"/>
    <w:rsid w:val="00361E81"/>
    <w:rsid w:val="003620E5"/>
    <w:rsid w:val="00362616"/>
    <w:rsid w:val="0036298A"/>
    <w:rsid w:val="00362C23"/>
    <w:rsid w:val="00362C66"/>
    <w:rsid w:val="00362CA9"/>
    <w:rsid w:val="00363A8D"/>
    <w:rsid w:val="00363DBF"/>
    <w:rsid w:val="0036423B"/>
    <w:rsid w:val="003643E6"/>
    <w:rsid w:val="00364A90"/>
    <w:rsid w:val="00364BBC"/>
    <w:rsid w:val="00364D7B"/>
    <w:rsid w:val="00365145"/>
    <w:rsid w:val="00365956"/>
    <w:rsid w:val="00365F63"/>
    <w:rsid w:val="003662F6"/>
    <w:rsid w:val="00366486"/>
    <w:rsid w:val="00366503"/>
    <w:rsid w:val="0036652E"/>
    <w:rsid w:val="003667B8"/>
    <w:rsid w:val="00366B64"/>
    <w:rsid w:val="0036703B"/>
    <w:rsid w:val="003673A0"/>
    <w:rsid w:val="003678F5"/>
    <w:rsid w:val="00367959"/>
    <w:rsid w:val="00370309"/>
    <w:rsid w:val="003703FD"/>
    <w:rsid w:val="003705C9"/>
    <w:rsid w:val="0037064C"/>
    <w:rsid w:val="00370776"/>
    <w:rsid w:val="00370B90"/>
    <w:rsid w:val="00370BEA"/>
    <w:rsid w:val="00370E81"/>
    <w:rsid w:val="00371036"/>
    <w:rsid w:val="00371099"/>
    <w:rsid w:val="00371621"/>
    <w:rsid w:val="00371CE8"/>
    <w:rsid w:val="003723FB"/>
    <w:rsid w:val="003725EE"/>
    <w:rsid w:val="00372A9B"/>
    <w:rsid w:val="00372B53"/>
    <w:rsid w:val="00372C25"/>
    <w:rsid w:val="00372C7D"/>
    <w:rsid w:val="00372EBF"/>
    <w:rsid w:val="00373045"/>
    <w:rsid w:val="00373049"/>
    <w:rsid w:val="00373413"/>
    <w:rsid w:val="00373448"/>
    <w:rsid w:val="00373F74"/>
    <w:rsid w:val="00374799"/>
    <w:rsid w:val="00374D0D"/>
    <w:rsid w:val="0037508E"/>
    <w:rsid w:val="0037546F"/>
    <w:rsid w:val="003756A1"/>
    <w:rsid w:val="0037618F"/>
    <w:rsid w:val="003765D5"/>
    <w:rsid w:val="003769A8"/>
    <w:rsid w:val="0037727F"/>
    <w:rsid w:val="00377664"/>
    <w:rsid w:val="00377ACE"/>
    <w:rsid w:val="0038023C"/>
    <w:rsid w:val="00380307"/>
    <w:rsid w:val="00380472"/>
    <w:rsid w:val="00380C81"/>
    <w:rsid w:val="0038163B"/>
    <w:rsid w:val="00381EB3"/>
    <w:rsid w:val="00381FDB"/>
    <w:rsid w:val="003821D1"/>
    <w:rsid w:val="0038247F"/>
    <w:rsid w:val="003827C4"/>
    <w:rsid w:val="00382B92"/>
    <w:rsid w:val="00382C50"/>
    <w:rsid w:val="003830B4"/>
    <w:rsid w:val="00383765"/>
    <w:rsid w:val="00383C08"/>
    <w:rsid w:val="00383E7D"/>
    <w:rsid w:val="00384663"/>
    <w:rsid w:val="00384890"/>
    <w:rsid w:val="00384C78"/>
    <w:rsid w:val="003853C6"/>
    <w:rsid w:val="00385725"/>
    <w:rsid w:val="003857C2"/>
    <w:rsid w:val="00385C40"/>
    <w:rsid w:val="0038609A"/>
    <w:rsid w:val="00386547"/>
    <w:rsid w:val="00386594"/>
    <w:rsid w:val="00386A2E"/>
    <w:rsid w:val="00387049"/>
    <w:rsid w:val="003873F9"/>
    <w:rsid w:val="00387D84"/>
    <w:rsid w:val="00390138"/>
    <w:rsid w:val="00390CE4"/>
    <w:rsid w:val="00391184"/>
    <w:rsid w:val="0039139B"/>
    <w:rsid w:val="003916CA"/>
    <w:rsid w:val="003919CE"/>
    <w:rsid w:val="003928DA"/>
    <w:rsid w:val="00392DC2"/>
    <w:rsid w:val="0039300F"/>
    <w:rsid w:val="00393420"/>
    <w:rsid w:val="003947CE"/>
    <w:rsid w:val="00394992"/>
    <w:rsid w:val="00394ADD"/>
    <w:rsid w:val="00394CCA"/>
    <w:rsid w:val="00394E1B"/>
    <w:rsid w:val="00394F70"/>
    <w:rsid w:val="003955A6"/>
    <w:rsid w:val="00395B65"/>
    <w:rsid w:val="00395C65"/>
    <w:rsid w:val="003960C4"/>
    <w:rsid w:val="00396A50"/>
    <w:rsid w:val="00396E1E"/>
    <w:rsid w:val="00396E39"/>
    <w:rsid w:val="00396EDB"/>
    <w:rsid w:val="00397027"/>
    <w:rsid w:val="00397281"/>
    <w:rsid w:val="00397615"/>
    <w:rsid w:val="00397B1E"/>
    <w:rsid w:val="003A0217"/>
    <w:rsid w:val="003A046D"/>
    <w:rsid w:val="003A0556"/>
    <w:rsid w:val="003A07B1"/>
    <w:rsid w:val="003A0965"/>
    <w:rsid w:val="003A0FC5"/>
    <w:rsid w:val="003A114F"/>
    <w:rsid w:val="003A169D"/>
    <w:rsid w:val="003A19FE"/>
    <w:rsid w:val="003A1AD6"/>
    <w:rsid w:val="003A1BAD"/>
    <w:rsid w:val="003A20F2"/>
    <w:rsid w:val="003A23E9"/>
    <w:rsid w:val="003A25F4"/>
    <w:rsid w:val="003A2600"/>
    <w:rsid w:val="003A2788"/>
    <w:rsid w:val="003A2CAA"/>
    <w:rsid w:val="003A3724"/>
    <w:rsid w:val="003A4011"/>
    <w:rsid w:val="003A4302"/>
    <w:rsid w:val="003A4726"/>
    <w:rsid w:val="003A4DB4"/>
    <w:rsid w:val="003A57C1"/>
    <w:rsid w:val="003A5C92"/>
    <w:rsid w:val="003A5D46"/>
    <w:rsid w:val="003A5DA4"/>
    <w:rsid w:val="003A647C"/>
    <w:rsid w:val="003A6C28"/>
    <w:rsid w:val="003A6D20"/>
    <w:rsid w:val="003A6DBA"/>
    <w:rsid w:val="003A7218"/>
    <w:rsid w:val="003A721F"/>
    <w:rsid w:val="003A73A8"/>
    <w:rsid w:val="003A75D7"/>
    <w:rsid w:val="003A7A83"/>
    <w:rsid w:val="003B0156"/>
    <w:rsid w:val="003B024D"/>
    <w:rsid w:val="003B045F"/>
    <w:rsid w:val="003B047A"/>
    <w:rsid w:val="003B0519"/>
    <w:rsid w:val="003B0B67"/>
    <w:rsid w:val="003B0E9A"/>
    <w:rsid w:val="003B1170"/>
    <w:rsid w:val="003B153D"/>
    <w:rsid w:val="003B15BF"/>
    <w:rsid w:val="003B1EC0"/>
    <w:rsid w:val="003B230C"/>
    <w:rsid w:val="003B23E5"/>
    <w:rsid w:val="003B26F4"/>
    <w:rsid w:val="003B2761"/>
    <w:rsid w:val="003B27B6"/>
    <w:rsid w:val="003B2AAB"/>
    <w:rsid w:val="003B2F01"/>
    <w:rsid w:val="003B3471"/>
    <w:rsid w:val="003B35DE"/>
    <w:rsid w:val="003B3760"/>
    <w:rsid w:val="003B3777"/>
    <w:rsid w:val="003B37CD"/>
    <w:rsid w:val="003B3A20"/>
    <w:rsid w:val="003B5668"/>
    <w:rsid w:val="003B583E"/>
    <w:rsid w:val="003B6118"/>
    <w:rsid w:val="003B6153"/>
    <w:rsid w:val="003B65A7"/>
    <w:rsid w:val="003B675A"/>
    <w:rsid w:val="003B6763"/>
    <w:rsid w:val="003B6956"/>
    <w:rsid w:val="003B6A06"/>
    <w:rsid w:val="003B707E"/>
    <w:rsid w:val="003B712E"/>
    <w:rsid w:val="003B7A63"/>
    <w:rsid w:val="003B7AD4"/>
    <w:rsid w:val="003B7B80"/>
    <w:rsid w:val="003B7D18"/>
    <w:rsid w:val="003B7ED5"/>
    <w:rsid w:val="003C010C"/>
    <w:rsid w:val="003C0203"/>
    <w:rsid w:val="003C0633"/>
    <w:rsid w:val="003C0A1D"/>
    <w:rsid w:val="003C10A8"/>
    <w:rsid w:val="003C1896"/>
    <w:rsid w:val="003C1A1A"/>
    <w:rsid w:val="003C22DC"/>
    <w:rsid w:val="003C2495"/>
    <w:rsid w:val="003C2D4D"/>
    <w:rsid w:val="003C2FB6"/>
    <w:rsid w:val="003C31C5"/>
    <w:rsid w:val="003C335C"/>
    <w:rsid w:val="003C370E"/>
    <w:rsid w:val="003C37BE"/>
    <w:rsid w:val="003C3B41"/>
    <w:rsid w:val="003C3E6F"/>
    <w:rsid w:val="003C3F9D"/>
    <w:rsid w:val="003C4319"/>
    <w:rsid w:val="003C44CB"/>
    <w:rsid w:val="003C492B"/>
    <w:rsid w:val="003C49BB"/>
    <w:rsid w:val="003C4F93"/>
    <w:rsid w:val="003C502D"/>
    <w:rsid w:val="003C578F"/>
    <w:rsid w:val="003C586C"/>
    <w:rsid w:val="003C5A5F"/>
    <w:rsid w:val="003C5D67"/>
    <w:rsid w:val="003C61FB"/>
    <w:rsid w:val="003C623B"/>
    <w:rsid w:val="003C62C6"/>
    <w:rsid w:val="003C65B1"/>
    <w:rsid w:val="003C678A"/>
    <w:rsid w:val="003C6EE2"/>
    <w:rsid w:val="003C734C"/>
    <w:rsid w:val="003C7E27"/>
    <w:rsid w:val="003D0273"/>
    <w:rsid w:val="003D0379"/>
    <w:rsid w:val="003D0592"/>
    <w:rsid w:val="003D115E"/>
    <w:rsid w:val="003D118F"/>
    <w:rsid w:val="003D1539"/>
    <w:rsid w:val="003D2495"/>
    <w:rsid w:val="003D28DF"/>
    <w:rsid w:val="003D2D00"/>
    <w:rsid w:val="003D2D38"/>
    <w:rsid w:val="003D2EB5"/>
    <w:rsid w:val="003D314E"/>
    <w:rsid w:val="003D3241"/>
    <w:rsid w:val="003D33D2"/>
    <w:rsid w:val="003D33EC"/>
    <w:rsid w:val="003D33FD"/>
    <w:rsid w:val="003D3552"/>
    <w:rsid w:val="003D3612"/>
    <w:rsid w:val="003D389C"/>
    <w:rsid w:val="003D3BBA"/>
    <w:rsid w:val="003D3BDD"/>
    <w:rsid w:val="003D3CCD"/>
    <w:rsid w:val="003D3E6E"/>
    <w:rsid w:val="003D4151"/>
    <w:rsid w:val="003D4341"/>
    <w:rsid w:val="003D443F"/>
    <w:rsid w:val="003D476D"/>
    <w:rsid w:val="003D4785"/>
    <w:rsid w:val="003D4A1A"/>
    <w:rsid w:val="003D4BD0"/>
    <w:rsid w:val="003D5085"/>
    <w:rsid w:val="003D519C"/>
    <w:rsid w:val="003D53D5"/>
    <w:rsid w:val="003D541D"/>
    <w:rsid w:val="003D5453"/>
    <w:rsid w:val="003D54B2"/>
    <w:rsid w:val="003D5C6E"/>
    <w:rsid w:val="003D5CF0"/>
    <w:rsid w:val="003D5E8B"/>
    <w:rsid w:val="003D6169"/>
    <w:rsid w:val="003D6879"/>
    <w:rsid w:val="003D6E54"/>
    <w:rsid w:val="003D7187"/>
    <w:rsid w:val="003D78F5"/>
    <w:rsid w:val="003D79B6"/>
    <w:rsid w:val="003D7D16"/>
    <w:rsid w:val="003E0195"/>
    <w:rsid w:val="003E0825"/>
    <w:rsid w:val="003E0873"/>
    <w:rsid w:val="003E0DC3"/>
    <w:rsid w:val="003E0F9B"/>
    <w:rsid w:val="003E1772"/>
    <w:rsid w:val="003E1DB0"/>
    <w:rsid w:val="003E1E3A"/>
    <w:rsid w:val="003E1F9D"/>
    <w:rsid w:val="003E32D8"/>
    <w:rsid w:val="003E3A5A"/>
    <w:rsid w:val="003E3AD2"/>
    <w:rsid w:val="003E3E13"/>
    <w:rsid w:val="003E3EC4"/>
    <w:rsid w:val="003E4325"/>
    <w:rsid w:val="003E442F"/>
    <w:rsid w:val="003E46B0"/>
    <w:rsid w:val="003E51F5"/>
    <w:rsid w:val="003E539A"/>
    <w:rsid w:val="003E5434"/>
    <w:rsid w:val="003E563A"/>
    <w:rsid w:val="003E57AA"/>
    <w:rsid w:val="003E580A"/>
    <w:rsid w:val="003E5C26"/>
    <w:rsid w:val="003E5D78"/>
    <w:rsid w:val="003E5FEE"/>
    <w:rsid w:val="003E655A"/>
    <w:rsid w:val="003E6A2A"/>
    <w:rsid w:val="003E759C"/>
    <w:rsid w:val="003E7D1E"/>
    <w:rsid w:val="003E7D4E"/>
    <w:rsid w:val="003E7F88"/>
    <w:rsid w:val="003F041D"/>
    <w:rsid w:val="003F08EC"/>
    <w:rsid w:val="003F0AEA"/>
    <w:rsid w:val="003F0F61"/>
    <w:rsid w:val="003F111D"/>
    <w:rsid w:val="003F11B7"/>
    <w:rsid w:val="003F18CB"/>
    <w:rsid w:val="003F18F2"/>
    <w:rsid w:val="003F1D0A"/>
    <w:rsid w:val="003F1D69"/>
    <w:rsid w:val="003F1E93"/>
    <w:rsid w:val="003F2668"/>
    <w:rsid w:val="003F294D"/>
    <w:rsid w:val="003F29EC"/>
    <w:rsid w:val="003F2DA2"/>
    <w:rsid w:val="003F39D9"/>
    <w:rsid w:val="003F3A43"/>
    <w:rsid w:val="003F3B90"/>
    <w:rsid w:val="003F431A"/>
    <w:rsid w:val="003F482D"/>
    <w:rsid w:val="003F4B36"/>
    <w:rsid w:val="003F4B67"/>
    <w:rsid w:val="003F4DDA"/>
    <w:rsid w:val="003F4EA7"/>
    <w:rsid w:val="003F4F69"/>
    <w:rsid w:val="003F4FDD"/>
    <w:rsid w:val="003F52F2"/>
    <w:rsid w:val="003F594F"/>
    <w:rsid w:val="003F636F"/>
    <w:rsid w:val="003F724B"/>
    <w:rsid w:val="003F7408"/>
    <w:rsid w:val="003F7A9A"/>
    <w:rsid w:val="0040003E"/>
    <w:rsid w:val="0040005E"/>
    <w:rsid w:val="004003DD"/>
    <w:rsid w:val="004006AA"/>
    <w:rsid w:val="00400CB9"/>
    <w:rsid w:val="004011BD"/>
    <w:rsid w:val="004022DD"/>
    <w:rsid w:val="00402886"/>
    <w:rsid w:val="004028F6"/>
    <w:rsid w:val="004030C7"/>
    <w:rsid w:val="00403547"/>
    <w:rsid w:val="004035B6"/>
    <w:rsid w:val="004039CB"/>
    <w:rsid w:val="004041DB"/>
    <w:rsid w:val="004049A8"/>
    <w:rsid w:val="004049EB"/>
    <w:rsid w:val="00404C5D"/>
    <w:rsid w:val="00405044"/>
    <w:rsid w:val="0040532D"/>
    <w:rsid w:val="004053A3"/>
    <w:rsid w:val="004054CE"/>
    <w:rsid w:val="004057AC"/>
    <w:rsid w:val="004060F8"/>
    <w:rsid w:val="00406565"/>
    <w:rsid w:val="004065E0"/>
    <w:rsid w:val="00406CBB"/>
    <w:rsid w:val="00406D37"/>
    <w:rsid w:val="004074F8"/>
    <w:rsid w:val="00407990"/>
    <w:rsid w:val="00407A11"/>
    <w:rsid w:val="004101AD"/>
    <w:rsid w:val="004101F3"/>
    <w:rsid w:val="00410CF3"/>
    <w:rsid w:val="00411361"/>
    <w:rsid w:val="004118E0"/>
    <w:rsid w:val="00411E13"/>
    <w:rsid w:val="00411F0F"/>
    <w:rsid w:val="0041229A"/>
    <w:rsid w:val="00412793"/>
    <w:rsid w:val="0041283F"/>
    <w:rsid w:val="00412E50"/>
    <w:rsid w:val="00413301"/>
    <w:rsid w:val="004134AC"/>
    <w:rsid w:val="0041354B"/>
    <w:rsid w:val="00413691"/>
    <w:rsid w:val="0041394D"/>
    <w:rsid w:val="00413951"/>
    <w:rsid w:val="00413D81"/>
    <w:rsid w:val="0041494C"/>
    <w:rsid w:val="00414CEC"/>
    <w:rsid w:val="00414FC1"/>
    <w:rsid w:val="0041512F"/>
    <w:rsid w:val="004153AC"/>
    <w:rsid w:val="00415694"/>
    <w:rsid w:val="004157B2"/>
    <w:rsid w:val="00415998"/>
    <w:rsid w:val="00415C1F"/>
    <w:rsid w:val="00416771"/>
    <w:rsid w:val="004169E8"/>
    <w:rsid w:val="00416A0B"/>
    <w:rsid w:val="00416C97"/>
    <w:rsid w:val="00417132"/>
    <w:rsid w:val="004171F1"/>
    <w:rsid w:val="004172C2"/>
    <w:rsid w:val="004173DE"/>
    <w:rsid w:val="0041749D"/>
    <w:rsid w:val="00417951"/>
    <w:rsid w:val="00417EB2"/>
    <w:rsid w:val="004201FA"/>
    <w:rsid w:val="00420C79"/>
    <w:rsid w:val="00421362"/>
    <w:rsid w:val="004214A6"/>
    <w:rsid w:val="00421543"/>
    <w:rsid w:val="004217E9"/>
    <w:rsid w:val="004218A5"/>
    <w:rsid w:val="004218F6"/>
    <w:rsid w:val="00421C1A"/>
    <w:rsid w:val="00421CB3"/>
    <w:rsid w:val="004221ED"/>
    <w:rsid w:val="0042245C"/>
    <w:rsid w:val="00422917"/>
    <w:rsid w:val="004229B5"/>
    <w:rsid w:val="00422A21"/>
    <w:rsid w:val="00422D4E"/>
    <w:rsid w:val="00422DB5"/>
    <w:rsid w:val="00422DBC"/>
    <w:rsid w:val="00422FE7"/>
    <w:rsid w:val="0042339D"/>
    <w:rsid w:val="00423420"/>
    <w:rsid w:val="004234CE"/>
    <w:rsid w:val="00423997"/>
    <w:rsid w:val="00423A96"/>
    <w:rsid w:val="00423BEB"/>
    <w:rsid w:val="00423D95"/>
    <w:rsid w:val="00423E50"/>
    <w:rsid w:val="00423F70"/>
    <w:rsid w:val="00424B86"/>
    <w:rsid w:val="00425021"/>
    <w:rsid w:val="00425088"/>
    <w:rsid w:val="00425427"/>
    <w:rsid w:val="00425983"/>
    <w:rsid w:val="004259E6"/>
    <w:rsid w:val="00425BBA"/>
    <w:rsid w:val="0042600B"/>
    <w:rsid w:val="00426BCA"/>
    <w:rsid w:val="004274E9"/>
    <w:rsid w:val="004276BE"/>
    <w:rsid w:val="0042789E"/>
    <w:rsid w:val="004279E2"/>
    <w:rsid w:val="00427A05"/>
    <w:rsid w:val="00427A59"/>
    <w:rsid w:val="00427C31"/>
    <w:rsid w:val="00427C58"/>
    <w:rsid w:val="0043058F"/>
    <w:rsid w:val="00430623"/>
    <w:rsid w:val="00430683"/>
    <w:rsid w:val="004308BB"/>
    <w:rsid w:val="00430C1E"/>
    <w:rsid w:val="00430EC1"/>
    <w:rsid w:val="00430F83"/>
    <w:rsid w:val="0043158A"/>
    <w:rsid w:val="004316A6"/>
    <w:rsid w:val="00431E80"/>
    <w:rsid w:val="004325BB"/>
    <w:rsid w:val="00432A3C"/>
    <w:rsid w:val="00432EAB"/>
    <w:rsid w:val="0043322F"/>
    <w:rsid w:val="00433605"/>
    <w:rsid w:val="00433DF0"/>
    <w:rsid w:val="0043429D"/>
    <w:rsid w:val="0043467E"/>
    <w:rsid w:val="00434697"/>
    <w:rsid w:val="004348B7"/>
    <w:rsid w:val="004349B0"/>
    <w:rsid w:val="0043502B"/>
    <w:rsid w:val="00435182"/>
    <w:rsid w:val="00435547"/>
    <w:rsid w:val="00435835"/>
    <w:rsid w:val="00435969"/>
    <w:rsid w:val="004366A8"/>
    <w:rsid w:val="00436951"/>
    <w:rsid w:val="00436B1E"/>
    <w:rsid w:val="00436B6B"/>
    <w:rsid w:val="00436B7A"/>
    <w:rsid w:val="004370F6"/>
    <w:rsid w:val="00437368"/>
    <w:rsid w:val="00437443"/>
    <w:rsid w:val="00437525"/>
    <w:rsid w:val="00437776"/>
    <w:rsid w:val="00437E6F"/>
    <w:rsid w:val="00437E95"/>
    <w:rsid w:val="00437F45"/>
    <w:rsid w:val="0044030E"/>
    <w:rsid w:val="00440627"/>
    <w:rsid w:val="004406B1"/>
    <w:rsid w:val="0044096F"/>
    <w:rsid w:val="00440973"/>
    <w:rsid w:val="00440D99"/>
    <w:rsid w:val="00441519"/>
    <w:rsid w:val="0044160F"/>
    <w:rsid w:val="00441A7E"/>
    <w:rsid w:val="00441AB7"/>
    <w:rsid w:val="00441B01"/>
    <w:rsid w:val="00441D5F"/>
    <w:rsid w:val="00441DF6"/>
    <w:rsid w:val="00442057"/>
    <w:rsid w:val="00442903"/>
    <w:rsid w:val="00442D4E"/>
    <w:rsid w:val="0044316A"/>
    <w:rsid w:val="00443558"/>
    <w:rsid w:val="00443BA4"/>
    <w:rsid w:val="00443BAA"/>
    <w:rsid w:val="00443C37"/>
    <w:rsid w:val="00443ED3"/>
    <w:rsid w:val="00444B46"/>
    <w:rsid w:val="004458A1"/>
    <w:rsid w:val="0044596A"/>
    <w:rsid w:val="00445AD2"/>
    <w:rsid w:val="00445BBD"/>
    <w:rsid w:val="00445BC1"/>
    <w:rsid w:val="00445C38"/>
    <w:rsid w:val="004461E1"/>
    <w:rsid w:val="00446535"/>
    <w:rsid w:val="00446AB9"/>
    <w:rsid w:val="00446F28"/>
    <w:rsid w:val="004475B5"/>
    <w:rsid w:val="0044785A"/>
    <w:rsid w:val="00447F6F"/>
    <w:rsid w:val="004501D5"/>
    <w:rsid w:val="00450580"/>
    <w:rsid w:val="004507C6"/>
    <w:rsid w:val="004509E9"/>
    <w:rsid w:val="00450AB6"/>
    <w:rsid w:val="004517A4"/>
    <w:rsid w:val="004518A0"/>
    <w:rsid w:val="0045196B"/>
    <w:rsid w:val="00451D87"/>
    <w:rsid w:val="00452415"/>
    <w:rsid w:val="0045290C"/>
    <w:rsid w:val="004537D0"/>
    <w:rsid w:val="00453869"/>
    <w:rsid w:val="004542AE"/>
    <w:rsid w:val="00455022"/>
    <w:rsid w:val="00455338"/>
    <w:rsid w:val="0045551A"/>
    <w:rsid w:val="00455A4F"/>
    <w:rsid w:val="00456783"/>
    <w:rsid w:val="00456BE2"/>
    <w:rsid w:val="00456C86"/>
    <w:rsid w:val="00456D03"/>
    <w:rsid w:val="00457931"/>
    <w:rsid w:val="00457B6D"/>
    <w:rsid w:val="00457EF8"/>
    <w:rsid w:val="00457FBF"/>
    <w:rsid w:val="00460011"/>
    <w:rsid w:val="00460013"/>
    <w:rsid w:val="004604D0"/>
    <w:rsid w:val="004608F0"/>
    <w:rsid w:val="00460D1E"/>
    <w:rsid w:val="004616B3"/>
    <w:rsid w:val="00461A2D"/>
    <w:rsid w:val="00461BB9"/>
    <w:rsid w:val="00461EF0"/>
    <w:rsid w:val="00462001"/>
    <w:rsid w:val="00462967"/>
    <w:rsid w:val="00462BF8"/>
    <w:rsid w:val="0046302E"/>
    <w:rsid w:val="00463546"/>
    <w:rsid w:val="00463976"/>
    <w:rsid w:val="004639BA"/>
    <w:rsid w:val="0046406B"/>
    <w:rsid w:val="004640C3"/>
    <w:rsid w:val="00464416"/>
    <w:rsid w:val="004646C4"/>
    <w:rsid w:val="00464C39"/>
    <w:rsid w:val="004656F9"/>
    <w:rsid w:val="00465AC3"/>
    <w:rsid w:val="00466381"/>
    <w:rsid w:val="00466393"/>
    <w:rsid w:val="0046666E"/>
    <w:rsid w:val="004666BF"/>
    <w:rsid w:val="00466A44"/>
    <w:rsid w:val="00466E12"/>
    <w:rsid w:val="00467232"/>
    <w:rsid w:val="00467587"/>
    <w:rsid w:val="00467750"/>
    <w:rsid w:val="004677D1"/>
    <w:rsid w:val="004678E7"/>
    <w:rsid w:val="00470125"/>
    <w:rsid w:val="00470271"/>
    <w:rsid w:val="00470483"/>
    <w:rsid w:val="00470F08"/>
    <w:rsid w:val="004710C0"/>
    <w:rsid w:val="004713EB"/>
    <w:rsid w:val="004723DE"/>
    <w:rsid w:val="004723F5"/>
    <w:rsid w:val="00472673"/>
    <w:rsid w:val="00472CBA"/>
    <w:rsid w:val="004732F4"/>
    <w:rsid w:val="004733DD"/>
    <w:rsid w:val="0047347E"/>
    <w:rsid w:val="004735C1"/>
    <w:rsid w:val="004736D1"/>
    <w:rsid w:val="00473B3F"/>
    <w:rsid w:val="00473DEE"/>
    <w:rsid w:val="00474214"/>
    <w:rsid w:val="004742A5"/>
    <w:rsid w:val="0047432F"/>
    <w:rsid w:val="00474538"/>
    <w:rsid w:val="004746C2"/>
    <w:rsid w:val="00474700"/>
    <w:rsid w:val="00474B42"/>
    <w:rsid w:val="004750B1"/>
    <w:rsid w:val="004751FB"/>
    <w:rsid w:val="004752AA"/>
    <w:rsid w:val="004758DE"/>
    <w:rsid w:val="004758FB"/>
    <w:rsid w:val="00475FF5"/>
    <w:rsid w:val="00476083"/>
    <w:rsid w:val="004768E0"/>
    <w:rsid w:val="00476E72"/>
    <w:rsid w:val="00476F59"/>
    <w:rsid w:val="00476F5C"/>
    <w:rsid w:val="00477498"/>
    <w:rsid w:val="0047783A"/>
    <w:rsid w:val="0047797A"/>
    <w:rsid w:val="004800E6"/>
    <w:rsid w:val="004803AC"/>
    <w:rsid w:val="0048052E"/>
    <w:rsid w:val="0048098B"/>
    <w:rsid w:val="00480D11"/>
    <w:rsid w:val="00480E4B"/>
    <w:rsid w:val="00480F82"/>
    <w:rsid w:val="0048100E"/>
    <w:rsid w:val="0048118C"/>
    <w:rsid w:val="004811D1"/>
    <w:rsid w:val="00481279"/>
    <w:rsid w:val="0048170C"/>
    <w:rsid w:val="00481896"/>
    <w:rsid w:val="004819C9"/>
    <w:rsid w:val="004819E9"/>
    <w:rsid w:val="00481E10"/>
    <w:rsid w:val="00481F01"/>
    <w:rsid w:val="0048217C"/>
    <w:rsid w:val="004823CC"/>
    <w:rsid w:val="00482426"/>
    <w:rsid w:val="0048296A"/>
    <w:rsid w:val="00482BDF"/>
    <w:rsid w:val="00483A7A"/>
    <w:rsid w:val="00483F66"/>
    <w:rsid w:val="004843DA"/>
    <w:rsid w:val="004844AA"/>
    <w:rsid w:val="0048453F"/>
    <w:rsid w:val="00484E9A"/>
    <w:rsid w:val="00485145"/>
    <w:rsid w:val="00485194"/>
    <w:rsid w:val="0048524A"/>
    <w:rsid w:val="004855BB"/>
    <w:rsid w:val="004859DE"/>
    <w:rsid w:val="00485D70"/>
    <w:rsid w:val="00485FDB"/>
    <w:rsid w:val="004867F5"/>
    <w:rsid w:val="00486BA3"/>
    <w:rsid w:val="00486F67"/>
    <w:rsid w:val="00487093"/>
    <w:rsid w:val="00487567"/>
    <w:rsid w:val="00487598"/>
    <w:rsid w:val="00487BA3"/>
    <w:rsid w:val="00487F7F"/>
    <w:rsid w:val="00490B5D"/>
    <w:rsid w:val="00490ECF"/>
    <w:rsid w:val="004913C0"/>
    <w:rsid w:val="0049145C"/>
    <w:rsid w:val="00491749"/>
    <w:rsid w:val="004917BC"/>
    <w:rsid w:val="00491BF4"/>
    <w:rsid w:val="00491D1D"/>
    <w:rsid w:val="00492303"/>
    <w:rsid w:val="004928A5"/>
    <w:rsid w:val="00492B10"/>
    <w:rsid w:val="00492F63"/>
    <w:rsid w:val="00493233"/>
    <w:rsid w:val="00493405"/>
    <w:rsid w:val="0049346A"/>
    <w:rsid w:val="00493987"/>
    <w:rsid w:val="00493AEA"/>
    <w:rsid w:val="00493E9A"/>
    <w:rsid w:val="0049432C"/>
    <w:rsid w:val="004944F9"/>
    <w:rsid w:val="004948D1"/>
    <w:rsid w:val="0049499A"/>
    <w:rsid w:val="004954D2"/>
    <w:rsid w:val="00495D35"/>
    <w:rsid w:val="004961FB"/>
    <w:rsid w:val="00496255"/>
    <w:rsid w:val="004962D5"/>
    <w:rsid w:val="004969C4"/>
    <w:rsid w:val="004969DC"/>
    <w:rsid w:val="00497957"/>
    <w:rsid w:val="004A0171"/>
    <w:rsid w:val="004A05B8"/>
    <w:rsid w:val="004A0636"/>
    <w:rsid w:val="004A0E66"/>
    <w:rsid w:val="004A1084"/>
    <w:rsid w:val="004A1199"/>
    <w:rsid w:val="004A1C6A"/>
    <w:rsid w:val="004A20BE"/>
    <w:rsid w:val="004A21F2"/>
    <w:rsid w:val="004A241A"/>
    <w:rsid w:val="004A2747"/>
    <w:rsid w:val="004A2E7A"/>
    <w:rsid w:val="004A3346"/>
    <w:rsid w:val="004A378A"/>
    <w:rsid w:val="004A382D"/>
    <w:rsid w:val="004A3848"/>
    <w:rsid w:val="004A3B52"/>
    <w:rsid w:val="004A3F65"/>
    <w:rsid w:val="004A42B9"/>
    <w:rsid w:val="004A4323"/>
    <w:rsid w:val="004A4420"/>
    <w:rsid w:val="004A4649"/>
    <w:rsid w:val="004A46BC"/>
    <w:rsid w:val="004A4D32"/>
    <w:rsid w:val="004A4EF0"/>
    <w:rsid w:val="004A5335"/>
    <w:rsid w:val="004A54C7"/>
    <w:rsid w:val="004A589F"/>
    <w:rsid w:val="004A5C47"/>
    <w:rsid w:val="004A5FC0"/>
    <w:rsid w:val="004A6237"/>
    <w:rsid w:val="004A62CB"/>
    <w:rsid w:val="004A62DA"/>
    <w:rsid w:val="004A683F"/>
    <w:rsid w:val="004A6ADF"/>
    <w:rsid w:val="004A6B33"/>
    <w:rsid w:val="004A6BBA"/>
    <w:rsid w:val="004A6CE0"/>
    <w:rsid w:val="004A748C"/>
    <w:rsid w:val="004A7521"/>
    <w:rsid w:val="004A7C4D"/>
    <w:rsid w:val="004A7D99"/>
    <w:rsid w:val="004B058C"/>
    <w:rsid w:val="004B060A"/>
    <w:rsid w:val="004B06C5"/>
    <w:rsid w:val="004B0EA3"/>
    <w:rsid w:val="004B1028"/>
    <w:rsid w:val="004B1218"/>
    <w:rsid w:val="004B1255"/>
    <w:rsid w:val="004B1A54"/>
    <w:rsid w:val="004B2164"/>
    <w:rsid w:val="004B25E1"/>
    <w:rsid w:val="004B26DC"/>
    <w:rsid w:val="004B2970"/>
    <w:rsid w:val="004B2A7E"/>
    <w:rsid w:val="004B2AE4"/>
    <w:rsid w:val="004B2B52"/>
    <w:rsid w:val="004B34E5"/>
    <w:rsid w:val="004B3710"/>
    <w:rsid w:val="004B3A79"/>
    <w:rsid w:val="004B3FC3"/>
    <w:rsid w:val="004B4134"/>
    <w:rsid w:val="004B4632"/>
    <w:rsid w:val="004B490C"/>
    <w:rsid w:val="004B4CBB"/>
    <w:rsid w:val="004B4CCD"/>
    <w:rsid w:val="004B5402"/>
    <w:rsid w:val="004B54B1"/>
    <w:rsid w:val="004B5A69"/>
    <w:rsid w:val="004B6071"/>
    <w:rsid w:val="004B63FE"/>
    <w:rsid w:val="004B6875"/>
    <w:rsid w:val="004B6A5D"/>
    <w:rsid w:val="004B6B4D"/>
    <w:rsid w:val="004B73F4"/>
    <w:rsid w:val="004B7483"/>
    <w:rsid w:val="004B7740"/>
    <w:rsid w:val="004C0476"/>
    <w:rsid w:val="004C085F"/>
    <w:rsid w:val="004C0888"/>
    <w:rsid w:val="004C0DD5"/>
    <w:rsid w:val="004C0EBB"/>
    <w:rsid w:val="004C1544"/>
    <w:rsid w:val="004C17C0"/>
    <w:rsid w:val="004C1B13"/>
    <w:rsid w:val="004C222B"/>
    <w:rsid w:val="004C2275"/>
    <w:rsid w:val="004C239C"/>
    <w:rsid w:val="004C24E8"/>
    <w:rsid w:val="004C2A68"/>
    <w:rsid w:val="004C361E"/>
    <w:rsid w:val="004C38DD"/>
    <w:rsid w:val="004C40EB"/>
    <w:rsid w:val="004C4EE1"/>
    <w:rsid w:val="004C4FC6"/>
    <w:rsid w:val="004C5FAD"/>
    <w:rsid w:val="004C665C"/>
    <w:rsid w:val="004C6B8F"/>
    <w:rsid w:val="004C6BE6"/>
    <w:rsid w:val="004C7577"/>
    <w:rsid w:val="004C7967"/>
    <w:rsid w:val="004C7985"/>
    <w:rsid w:val="004C7CED"/>
    <w:rsid w:val="004D0789"/>
    <w:rsid w:val="004D0F63"/>
    <w:rsid w:val="004D1184"/>
    <w:rsid w:val="004D1833"/>
    <w:rsid w:val="004D1884"/>
    <w:rsid w:val="004D19B1"/>
    <w:rsid w:val="004D1DBC"/>
    <w:rsid w:val="004D1E34"/>
    <w:rsid w:val="004D1EEB"/>
    <w:rsid w:val="004D256E"/>
    <w:rsid w:val="004D2642"/>
    <w:rsid w:val="004D2799"/>
    <w:rsid w:val="004D27DD"/>
    <w:rsid w:val="004D2940"/>
    <w:rsid w:val="004D2F49"/>
    <w:rsid w:val="004D3259"/>
    <w:rsid w:val="004D3263"/>
    <w:rsid w:val="004D39DD"/>
    <w:rsid w:val="004D4051"/>
    <w:rsid w:val="004D42B7"/>
    <w:rsid w:val="004D443A"/>
    <w:rsid w:val="004D4750"/>
    <w:rsid w:val="004D4BAF"/>
    <w:rsid w:val="004D5423"/>
    <w:rsid w:val="004D54D5"/>
    <w:rsid w:val="004D57DD"/>
    <w:rsid w:val="004D58D3"/>
    <w:rsid w:val="004D5DE9"/>
    <w:rsid w:val="004D6135"/>
    <w:rsid w:val="004D642F"/>
    <w:rsid w:val="004D6681"/>
    <w:rsid w:val="004D6CA0"/>
    <w:rsid w:val="004D6E73"/>
    <w:rsid w:val="004D710B"/>
    <w:rsid w:val="004D71A0"/>
    <w:rsid w:val="004D7344"/>
    <w:rsid w:val="004D7868"/>
    <w:rsid w:val="004E0015"/>
    <w:rsid w:val="004E09B2"/>
    <w:rsid w:val="004E0C98"/>
    <w:rsid w:val="004E0D77"/>
    <w:rsid w:val="004E0E39"/>
    <w:rsid w:val="004E13D2"/>
    <w:rsid w:val="004E14F7"/>
    <w:rsid w:val="004E165E"/>
    <w:rsid w:val="004E1AC5"/>
    <w:rsid w:val="004E21B2"/>
    <w:rsid w:val="004E24B4"/>
    <w:rsid w:val="004E25F0"/>
    <w:rsid w:val="004E27AE"/>
    <w:rsid w:val="004E2BF0"/>
    <w:rsid w:val="004E2BFF"/>
    <w:rsid w:val="004E2DC9"/>
    <w:rsid w:val="004E365F"/>
    <w:rsid w:val="004E366D"/>
    <w:rsid w:val="004E3DB7"/>
    <w:rsid w:val="004E41B1"/>
    <w:rsid w:val="004E420F"/>
    <w:rsid w:val="004E43FE"/>
    <w:rsid w:val="004E4428"/>
    <w:rsid w:val="004E53D8"/>
    <w:rsid w:val="004E54A2"/>
    <w:rsid w:val="004E581B"/>
    <w:rsid w:val="004E5C62"/>
    <w:rsid w:val="004E616B"/>
    <w:rsid w:val="004E6244"/>
    <w:rsid w:val="004E630D"/>
    <w:rsid w:val="004E67AF"/>
    <w:rsid w:val="004E6CAD"/>
    <w:rsid w:val="004E7401"/>
    <w:rsid w:val="004E75F9"/>
    <w:rsid w:val="004E7663"/>
    <w:rsid w:val="004E772A"/>
    <w:rsid w:val="004E7922"/>
    <w:rsid w:val="004E7BE9"/>
    <w:rsid w:val="004F09FD"/>
    <w:rsid w:val="004F0AB5"/>
    <w:rsid w:val="004F203D"/>
    <w:rsid w:val="004F2203"/>
    <w:rsid w:val="004F22DB"/>
    <w:rsid w:val="004F2388"/>
    <w:rsid w:val="004F2606"/>
    <w:rsid w:val="004F28CA"/>
    <w:rsid w:val="004F3DB9"/>
    <w:rsid w:val="004F3DCF"/>
    <w:rsid w:val="004F3F55"/>
    <w:rsid w:val="004F4219"/>
    <w:rsid w:val="004F518D"/>
    <w:rsid w:val="004F6137"/>
    <w:rsid w:val="004F653F"/>
    <w:rsid w:val="004F672D"/>
    <w:rsid w:val="004F708F"/>
    <w:rsid w:val="004F72C1"/>
    <w:rsid w:val="004F7401"/>
    <w:rsid w:val="004F7473"/>
    <w:rsid w:val="004F76D7"/>
    <w:rsid w:val="00500071"/>
    <w:rsid w:val="005000FF"/>
    <w:rsid w:val="005001D4"/>
    <w:rsid w:val="00500365"/>
    <w:rsid w:val="005008D5"/>
    <w:rsid w:val="00500D15"/>
    <w:rsid w:val="00500F45"/>
    <w:rsid w:val="00500F61"/>
    <w:rsid w:val="00501306"/>
    <w:rsid w:val="005013A1"/>
    <w:rsid w:val="00501484"/>
    <w:rsid w:val="005016E7"/>
    <w:rsid w:val="0050181A"/>
    <w:rsid w:val="00501ACD"/>
    <w:rsid w:val="0050237A"/>
    <w:rsid w:val="005025BA"/>
    <w:rsid w:val="005025E1"/>
    <w:rsid w:val="0050266D"/>
    <w:rsid w:val="00502CD5"/>
    <w:rsid w:val="00503418"/>
    <w:rsid w:val="0050353B"/>
    <w:rsid w:val="00503648"/>
    <w:rsid w:val="005037A1"/>
    <w:rsid w:val="005037C9"/>
    <w:rsid w:val="00503E15"/>
    <w:rsid w:val="00503E1C"/>
    <w:rsid w:val="00504302"/>
    <w:rsid w:val="00504498"/>
    <w:rsid w:val="00504A3A"/>
    <w:rsid w:val="00504C13"/>
    <w:rsid w:val="00504F71"/>
    <w:rsid w:val="005050A2"/>
    <w:rsid w:val="00505233"/>
    <w:rsid w:val="00505369"/>
    <w:rsid w:val="00505BE7"/>
    <w:rsid w:val="00505C51"/>
    <w:rsid w:val="00505D80"/>
    <w:rsid w:val="00506264"/>
    <w:rsid w:val="005065CF"/>
    <w:rsid w:val="00506724"/>
    <w:rsid w:val="0050678A"/>
    <w:rsid w:val="00507141"/>
    <w:rsid w:val="00507227"/>
    <w:rsid w:val="005074CB"/>
    <w:rsid w:val="005077D0"/>
    <w:rsid w:val="00507873"/>
    <w:rsid w:val="005079EB"/>
    <w:rsid w:val="00507B27"/>
    <w:rsid w:val="00507D0B"/>
    <w:rsid w:val="00510B7D"/>
    <w:rsid w:val="00511692"/>
    <w:rsid w:val="00511B09"/>
    <w:rsid w:val="00512788"/>
    <w:rsid w:val="00512BD5"/>
    <w:rsid w:val="00513E7B"/>
    <w:rsid w:val="00513EA4"/>
    <w:rsid w:val="005148CC"/>
    <w:rsid w:val="00514C7B"/>
    <w:rsid w:val="00515315"/>
    <w:rsid w:val="00515F50"/>
    <w:rsid w:val="005161D9"/>
    <w:rsid w:val="00516522"/>
    <w:rsid w:val="0051667C"/>
    <w:rsid w:val="00516B61"/>
    <w:rsid w:val="00516E85"/>
    <w:rsid w:val="00517452"/>
    <w:rsid w:val="00517AA6"/>
    <w:rsid w:val="00520009"/>
    <w:rsid w:val="005206F4"/>
    <w:rsid w:val="00520D26"/>
    <w:rsid w:val="00520FC3"/>
    <w:rsid w:val="00520FD8"/>
    <w:rsid w:val="00521380"/>
    <w:rsid w:val="005217E7"/>
    <w:rsid w:val="0052198A"/>
    <w:rsid w:val="00521C12"/>
    <w:rsid w:val="00521E46"/>
    <w:rsid w:val="00521E60"/>
    <w:rsid w:val="005224BF"/>
    <w:rsid w:val="00522977"/>
    <w:rsid w:val="00522ECA"/>
    <w:rsid w:val="00522FCB"/>
    <w:rsid w:val="005230EB"/>
    <w:rsid w:val="0052319C"/>
    <w:rsid w:val="0052339C"/>
    <w:rsid w:val="00523417"/>
    <w:rsid w:val="00523449"/>
    <w:rsid w:val="0052354C"/>
    <w:rsid w:val="00523F0E"/>
    <w:rsid w:val="0052400C"/>
    <w:rsid w:val="005240D3"/>
    <w:rsid w:val="0052489C"/>
    <w:rsid w:val="00524942"/>
    <w:rsid w:val="00524F0C"/>
    <w:rsid w:val="00525DCB"/>
    <w:rsid w:val="00526175"/>
    <w:rsid w:val="00526588"/>
    <w:rsid w:val="00526C1F"/>
    <w:rsid w:val="00526E8F"/>
    <w:rsid w:val="00526EB7"/>
    <w:rsid w:val="00526EE5"/>
    <w:rsid w:val="005278A1"/>
    <w:rsid w:val="00527AD3"/>
    <w:rsid w:val="00527FCA"/>
    <w:rsid w:val="00527FCB"/>
    <w:rsid w:val="00530386"/>
    <w:rsid w:val="005305EA"/>
    <w:rsid w:val="00530EA7"/>
    <w:rsid w:val="0053124C"/>
    <w:rsid w:val="00531895"/>
    <w:rsid w:val="00531ACF"/>
    <w:rsid w:val="00531DD8"/>
    <w:rsid w:val="00531FB5"/>
    <w:rsid w:val="0053223E"/>
    <w:rsid w:val="00532465"/>
    <w:rsid w:val="0053253E"/>
    <w:rsid w:val="005327F9"/>
    <w:rsid w:val="005332BC"/>
    <w:rsid w:val="00533496"/>
    <w:rsid w:val="0053371E"/>
    <w:rsid w:val="00533B23"/>
    <w:rsid w:val="00534302"/>
    <w:rsid w:val="0053432C"/>
    <w:rsid w:val="00534559"/>
    <w:rsid w:val="005347B2"/>
    <w:rsid w:val="00534A05"/>
    <w:rsid w:val="00534A92"/>
    <w:rsid w:val="005352F1"/>
    <w:rsid w:val="0053543E"/>
    <w:rsid w:val="005357FC"/>
    <w:rsid w:val="00535B1F"/>
    <w:rsid w:val="00535B45"/>
    <w:rsid w:val="00536FE3"/>
    <w:rsid w:val="005379B9"/>
    <w:rsid w:val="00537C62"/>
    <w:rsid w:val="00537FDA"/>
    <w:rsid w:val="00540022"/>
    <w:rsid w:val="005404FB"/>
    <w:rsid w:val="00540AA5"/>
    <w:rsid w:val="00540AB6"/>
    <w:rsid w:val="00541003"/>
    <w:rsid w:val="00541A7F"/>
    <w:rsid w:val="00541B70"/>
    <w:rsid w:val="00541FEC"/>
    <w:rsid w:val="005424C4"/>
    <w:rsid w:val="00542773"/>
    <w:rsid w:val="00542782"/>
    <w:rsid w:val="005427F7"/>
    <w:rsid w:val="00542A6E"/>
    <w:rsid w:val="00542B9C"/>
    <w:rsid w:val="0054316A"/>
    <w:rsid w:val="00543265"/>
    <w:rsid w:val="00543609"/>
    <w:rsid w:val="00543F5F"/>
    <w:rsid w:val="00544A0E"/>
    <w:rsid w:val="00544F9D"/>
    <w:rsid w:val="0054509A"/>
    <w:rsid w:val="00545138"/>
    <w:rsid w:val="005451D2"/>
    <w:rsid w:val="00545203"/>
    <w:rsid w:val="00545476"/>
    <w:rsid w:val="005458DA"/>
    <w:rsid w:val="00545F02"/>
    <w:rsid w:val="00545F59"/>
    <w:rsid w:val="00546348"/>
    <w:rsid w:val="00546D9F"/>
    <w:rsid w:val="00546F87"/>
    <w:rsid w:val="005474F8"/>
    <w:rsid w:val="005478E7"/>
    <w:rsid w:val="00547BEF"/>
    <w:rsid w:val="0055038D"/>
    <w:rsid w:val="00550D3E"/>
    <w:rsid w:val="0055105C"/>
    <w:rsid w:val="00551AAC"/>
    <w:rsid w:val="00551CFF"/>
    <w:rsid w:val="00551D73"/>
    <w:rsid w:val="0055202C"/>
    <w:rsid w:val="005521B9"/>
    <w:rsid w:val="00552464"/>
    <w:rsid w:val="00553338"/>
    <w:rsid w:val="005537A2"/>
    <w:rsid w:val="00553A29"/>
    <w:rsid w:val="00554351"/>
    <w:rsid w:val="00554F97"/>
    <w:rsid w:val="00554FF2"/>
    <w:rsid w:val="00555382"/>
    <w:rsid w:val="00555B28"/>
    <w:rsid w:val="00555B93"/>
    <w:rsid w:val="005561CD"/>
    <w:rsid w:val="00556224"/>
    <w:rsid w:val="00556264"/>
    <w:rsid w:val="00556746"/>
    <w:rsid w:val="005567E4"/>
    <w:rsid w:val="005571E3"/>
    <w:rsid w:val="00557A45"/>
    <w:rsid w:val="00557C8B"/>
    <w:rsid w:val="00560557"/>
    <w:rsid w:val="00560610"/>
    <w:rsid w:val="005608E8"/>
    <w:rsid w:val="0056095E"/>
    <w:rsid w:val="00560B0A"/>
    <w:rsid w:val="00560DF6"/>
    <w:rsid w:val="0056126A"/>
    <w:rsid w:val="00561CAD"/>
    <w:rsid w:val="00561E76"/>
    <w:rsid w:val="0056233A"/>
    <w:rsid w:val="00562459"/>
    <w:rsid w:val="00562949"/>
    <w:rsid w:val="00562A06"/>
    <w:rsid w:val="00562DC8"/>
    <w:rsid w:val="00562FF2"/>
    <w:rsid w:val="0056305E"/>
    <w:rsid w:val="0056396E"/>
    <w:rsid w:val="00563B1A"/>
    <w:rsid w:val="00563E7B"/>
    <w:rsid w:val="00564B93"/>
    <w:rsid w:val="00564D2B"/>
    <w:rsid w:val="005655E7"/>
    <w:rsid w:val="00565FA8"/>
    <w:rsid w:val="005662C6"/>
    <w:rsid w:val="005664DC"/>
    <w:rsid w:val="00566674"/>
    <w:rsid w:val="00566EAE"/>
    <w:rsid w:val="0056741E"/>
    <w:rsid w:val="0056742A"/>
    <w:rsid w:val="00567CE7"/>
    <w:rsid w:val="00567D5E"/>
    <w:rsid w:val="00567FA5"/>
    <w:rsid w:val="00570112"/>
    <w:rsid w:val="00570ECF"/>
    <w:rsid w:val="00570FC6"/>
    <w:rsid w:val="00571458"/>
    <w:rsid w:val="005720F9"/>
    <w:rsid w:val="00572639"/>
    <w:rsid w:val="005726A9"/>
    <w:rsid w:val="00572D8A"/>
    <w:rsid w:val="005730D8"/>
    <w:rsid w:val="00573240"/>
    <w:rsid w:val="005734A3"/>
    <w:rsid w:val="00573811"/>
    <w:rsid w:val="00573955"/>
    <w:rsid w:val="00573AEA"/>
    <w:rsid w:val="00573BCB"/>
    <w:rsid w:val="00573DC7"/>
    <w:rsid w:val="005740AE"/>
    <w:rsid w:val="0057427B"/>
    <w:rsid w:val="00574410"/>
    <w:rsid w:val="0057445B"/>
    <w:rsid w:val="0057454A"/>
    <w:rsid w:val="00574647"/>
    <w:rsid w:val="005749C6"/>
    <w:rsid w:val="00574B5B"/>
    <w:rsid w:val="00574C4B"/>
    <w:rsid w:val="0057516B"/>
    <w:rsid w:val="00575961"/>
    <w:rsid w:val="005759A3"/>
    <w:rsid w:val="00575C20"/>
    <w:rsid w:val="0057624D"/>
    <w:rsid w:val="005766A3"/>
    <w:rsid w:val="00576DD8"/>
    <w:rsid w:val="005775A5"/>
    <w:rsid w:val="00577A07"/>
    <w:rsid w:val="00577E5F"/>
    <w:rsid w:val="00580A1D"/>
    <w:rsid w:val="00580B4D"/>
    <w:rsid w:val="0058124A"/>
    <w:rsid w:val="00581251"/>
    <w:rsid w:val="005814D0"/>
    <w:rsid w:val="00581507"/>
    <w:rsid w:val="0058161B"/>
    <w:rsid w:val="0058176B"/>
    <w:rsid w:val="00581B3D"/>
    <w:rsid w:val="00582076"/>
    <w:rsid w:val="0058261D"/>
    <w:rsid w:val="005826B2"/>
    <w:rsid w:val="00582A0C"/>
    <w:rsid w:val="00582E58"/>
    <w:rsid w:val="00583520"/>
    <w:rsid w:val="00583A5C"/>
    <w:rsid w:val="00583C97"/>
    <w:rsid w:val="00583D40"/>
    <w:rsid w:val="00583DC6"/>
    <w:rsid w:val="00583ED3"/>
    <w:rsid w:val="005840DC"/>
    <w:rsid w:val="00584293"/>
    <w:rsid w:val="00584567"/>
    <w:rsid w:val="0058466E"/>
    <w:rsid w:val="005846AA"/>
    <w:rsid w:val="00584D8A"/>
    <w:rsid w:val="00584E65"/>
    <w:rsid w:val="00585029"/>
    <w:rsid w:val="005850F3"/>
    <w:rsid w:val="00585538"/>
    <w:rsid w:val="005858B6"/>
    <w:rsid w:val="00585938"/>
    <w:rsid w:val="00585A36"/>
    <w:rsid w:val="00585A3A"/>
    <w:rsid w:val="00585B61"/>
    <w:rsid w:val="005864EA"/>
    <w:rsid w:val="005865E0"/>
    <w:rsid w:val="00586C39"/>
    <w:rsid w:val="00586D7D"/>
    <w:rsid w:val="00586DF1"/>
    <w:rsid w:val="0058735C"/>
    <w:rsid w:val="00587EC7"/>
    <w:rsid w:val="005901FD"/>
    <w:rsid w:val="0059040E"/>
    <w:rsid w:val="0059056F"/>
    <w:rsid w:val="00590941"/>
    <w:rsid w:val="00590A8F"/>
    <w:rsid w:val="00590CB2"/>
    <w:rsid w:val="00591441"/>
    <w:rsid w:val="00591825"/>
    <w:rsid w:val="0059197E"/>
    <w:rsid w:val="00591E3E"/>
    <w:rsid w:val="00591E84"/>
    <w:rsid w:val="00591E87"/>
    <w:rsid w:val="00591F8F"/>
    <w:rsid w:val="00592076"/>
    <w:rsid w:val="00592152"/>
    <w:rsid w:val="005922FF"/>
    <w:rsid w:val="00592849"/>
    <w:rsid w:val="00592880"/>
    <w:rsid w:val="00592CBF"/>
    <w:rsid w:val="00592CDA"/>
    <w:rsid w:val="005937D4"/>
    <w:rsid w:val="00593945"/>
    <w:rsid w:val="00593A2C"/>
    <w:rsid w:val="00593E3C"/>
    <w:rsid w:val="00593FE3"/>
    <w:rsid w:val="005944A7"/>
    <w:rsid w:val="00594C0C"/>
    <w:rsid w:val="00595435"/>
    <w:rsid w:val="00595BE2"/>
    <w:rsid w:val="00595EBA"/>
    <w:rsid w:val="0059643B"/>
    <w:rsid w:val="005965FE"/>
    <w:rsid w:val="00596BFF"/>
    <w:rsid w:val="005970FC"/>
    <w:rsid w:val="00597158"/>
    <w:rsid w:val="005971BF"/>
    <w:rsid w:val="005972E5"/>
    <w:rsid w:val="0059735A"/>
    <w:rsid w:val="0059748B"/>
    <w:rsid w:val="005974AF"/>
    <w:rsid w:val="005975F1"/>
    <w:rsid w:val="00597641"/>
    <w:rsid w:val="00597AA0"/>
    <w:rsid w:val="00597AC0"/>
    <w:rsid w:val="005A0297"/>
    <w:rsid w:val="005A0673"/>
    <w:rsid w:val="005A16DA"/>
    <w:rsid w:val="005A17D7"/>
    <w:rsid w:val="005A1BC1"/>
    <w:rsid w:val="005A23F4"/>
    <w:rsid w:val="005A259F"/>
    <w:rsid w:val="005A342E"/>
    <w:rsid w:val="005A34CC"/>
    <w:rsid w:val="005A3B79"/>
    <w:rsid w:val="005A3BA8"/>
    <w:rsid w:val="005A3D31"/>
    <w:rsid w:val="005A41EA"/>
    <w:rsid w:val="005A4242"/>
    <w:rsid w:val="005A45C6"/>
    <w:rsid w:val="005A477F"/>
    <w:rsid w:val="005A4AA4"/>
    <w:rsid w:val="005A4C55"/>
    <w:rsid w:val="005A4DC0"/>
    <w:rsid w:val="005A5883"/>
    <w:rsid w:val="005A5910"/>
    <w:rsid w:val="005A5AB7"/>
    <w:rsid w:val="005A5BE6"/>
    <w:rsid w:val="005A5E2B"/>
    <w:rsid w:val="005A600F"/>
    <w:rsid w:val="005A653A"/>
    <w:rsid w:val="005A69C4"/>
    <w:rsid w:val="005A6A11"/>
    <w:rsid w:val="005A6B49"/>
    <w:rsid w:val="005A7058"/>
    <w:rsid w:val="005A724B"/>
    <w:rsid w:val="005A73EA"/>
    <w:rsid w:val="005A78F2"/>
    <w:rsid w:val="005B02BD"/>
    <w:rsid w:val="005B0543"/>
    <w:rsid w:val="005B07B9"/>
    <w:rsid w:val="005B0AD1"/>
    <w:rsid w:val="005B0B5B"/>
    <w:rsid w:val="005B0BAF"/>
    <w:rsid w:val="005B0D5C"/>
    <w:rsid w:val="005B0E3C"/>
    <w:rsid w:val="005B0F25"/>
    <w:rsid w:val="005B1230"/>
    <w:rsid w:val="005B15D6"/>
    <w:rsid w:val="005B16CD"/>
    <w:rsid w:val="005B1844"/>
    <w:rsid w:val="005B19AB"/>
    <w:rsid w:val="005B1BBD"/>
    <w:rsid w:val="005B2113"/>
    <w:rsid w:val="005B2843"/>
    <w:rsid w:val="005B29CE"/>
    <w:rsid w:val="005B2B8E"/>
    <w:rsid w:val="005B2F68"/>
    <w:rsid w:val="005B2F81"/>
    <w:rsid w:val="005B323C"/>
    <w:rsid w:val="005B3265"/>
    <w:rsid w:val="005B354B"/>
    <w:rsid w:val="005B36BE"/>
    <w:rsid w:val="005B39B2"/>
    <w:rsid w:val="005B3B60"/>
    <w:rsid w:val="005B3CA6"/>
    <w:rsid w:val="005B405F"/>
    <w:rsid w:val="005B49D0"/>
    <w:rsid w:val="005B4FC2"/>
    <w:rsid w:val="005B5131"/>
    <w:rsid w:val="005B5966"/>
    <w:rsid w:val="005B5B4D"/>
    <w:rsid w:val="005B5C9D"/>
    <w:rsid w:val="005B5DF4"/>
    <w:rsid w:val="005B6338"/>
    <w:rsid w:val="005B67CA"/>
    <w:rsid w:val="005B685A"/>
    <w:rsid w:val="005B694B"/>
    <w:rsid w:val="005B6A5A"/>
    <w:rsid w:val="005B6E38"/>
    <w:rsid w:val="005B6E3B"/>
    <w:rsid w:val="005B7C40"/>
    <w:rsid w:val="005B7F1F"/>
    <w:rsid w:val="005C06A1"/>
    <w:rsid w:val="005C06CB"/>
    <w:rsid w:val="005C0BB7"/>
    <w:rsid w:val="005C0C31"/>
    <w:rsid w:val="005C0E4D"/>
    <w:rsid w:val="005C10A7"/>
    <w:rsid w:val="005C14CC"/>
    <w:rsid w:val="005C1541"/>
    <w:rsid w:val="005C15E4"/>
    <w:rsid w:val="005C1B64"/>
    <w:rsid w:val="005C1DA8"/>
    <w:rsid w:val="005C1ED5"/>
    <w:rsid w:val="005C2548"/>
    <w:rsid w:val="005C2710"/>
    <w:rsid w:val="005C27EB"/>
    <w:rsid w:val="005C2952"/>
    <w:rsid w:val="005C2A83"/>
    <w:rsid w:val="005C2E68"/>
    <w:rsid w:val="005C38AC"/>
    <w:rsid w:val="005C3979"/>
    <w:rsid w:val="005C3C6F"/>
    <w:rsid w:val="005C3DB9"/>
    <w:rsid w:val="005C3DE6"/>
    <w:rsid w:val="005C3F7D"/>
    <w:rsid w:val="005C424F"/>
    <w:rsid w:val="005C4675"/>
    <w:rsid w:val="005C499B"/>
    <w:rsid w:val="005C4D56"/>
    <w:rsid w:val="005C552D"/>
    <w:rsid w:val="005C569A"/>
    <w:rsid w:val="005C58C6"/>
    <w:rsid w:val="005C599C"/>
    <w:rsid w:val="005C5DC2"/>
    <w:rsid w:val="005C5E03"/>
    <w:rsid w:val="005C6B4B"/>
    <w:rsid w:val="005C6DE8"/>
    <w:rsid w:val="005C6FCD"/>
    <w:rsid w:val="005C723E"/>
    <w:rsid w:val="005C75A1"/>
    <w:rsid w:val="005C79EB"/>
    <w:rsid w:val="005C7CBE"/>
    <w:rsid w:val="005C7E85"/>
    <w:rsid w:val="005C7FBF"/>
    <w:rsid w:val="005D039F"/>
    <w:rsid w:val="005D0854"/>
    <w:rsid w:val="005D0A58"/>
    <w:rsid w:val="005D0BF4"/>
    <w:rsid w:val="005D10E4"/>
    <w:rsid w:val="005D145A"/>
    <w:rsid w:val="005D1B66"/>
    <w:rsid w:val="005D2057"/>
    <w:rsid w:val="005D2085"/>
    <w:rsid w:val="005D2128"/>
    <w:rsid w:val="005D22D0"/>
    <w:rsid w:val="005D238C"/>
    <w:rsid w:val="005D2408"/>
    <w:rsid w:val="005D27FD"/>
    <w:rsid w:val="005D2880"/>
    <w:rsid w:val="005D2C82"/>
    <w:rsid w:val="005D2E18"/>
    <w:rsid w:val="005D3348"/>
    <w:rsid w:val="005D3677"/>
    <w:rsid w:val="005D3685"/>
    <w:rsid w:val="005D38B3"/>
    <w:rsid w:val="005D3AC8"/>
    <w:rsid w:val="005D3F16"/>
    <w:rsid w:val="005D3FCE"/>
    <w:rsid w:val="005D4422"/>
    <w:rsid w:val="005D4768"/>
    <w:rsid w:val="005D489C"/>
    <w:rsid w:val="005D4DDB"/>
    <w:rsid w:val="005D574D"/>
    <w:rsid w:val="005D596F"/>
    <w:rsid w:val="005D5AF6"/>
    <w:rsid w:val="005D607D"/>
    <w:rsid w:val="005D615B"/>
    <w:rsid w:val="005D64A2"/>
    <w:rsid w:val="005D6521"/>
    <w:rsid w:val="005D6930"/>
    <w:rsid w:val="005D694B"/>
    <w:rsid w:val="005D6950"/>
    <w:rsid w:val="005D69B7"/>
    <w:rsid w:val="005D6B73"/>
    <w:rsid w:val="005D6C04"/>
    <w:rsid w:val="005D6C10"/>
    <w:rsid w:val="005D6CFF"/>
    <w:rsid w:val="005D6FF4"/>
    <w:rsid w:val="005D74EA"/>
    <w:rsid w:val="005D7565"/>
    <w:rsid w:val="005D7593"/>
    <w:rsid w:val="005D7A4C"/>
    <w:rsid w:val="005D7AAE"/>
    <w:rsid w:val="005D7D46"/>
    <w:rsid w:val="005E01D4"/>
    <w:rsid w:val="005E02B5"/>
    <w:rsid w:val="005E03E6"/>
    <w:rsid w:val="005E051F"/>
    <w:rsid w:val="005E06D6"/>
    <w:rsid w:val="005E0892"/>
    <w:rsid w:val="005E0FB8"/>
    <w:rsid w:val="005E1373"/>
    <w:rsid w:val="005E14D1"/>
    <w:rsid w:val="005E1558"/>
    <w:rsid w:val="005E1674"/>
    <w:rsid w:val="005E1A35"/>
    <w:rsid w:val="005E21F7"/>
    <w:rsid w:val="005E26FE"/>
    <w:rsid w:val="005E27C4"/>
    <w:rsid w:val="005E2A82"/>
    <w:rsid w:val="005E2AE0"/>
    <w:rsid w:val="005E2B4B"/>
    <w:rsid w:val="005E2E3F"/>
    <w:rsid w:val="005E318C"/>
    <w:rsid w:val="005E3437"/>
    <w:rsid w:val="005E35B5"/>
    <w:rsid w:val="005E3746"/>
    <w:rsid w:val="005E385C"/>
    <w:rsid w:val="005E49E7"/>
    <w:rsid w:val="005E4C3D"/>
    <w:rsid w:val="005E4D17"/>
    <w:rsid w:val="005E5AAF"/>
    <w:rsid w:val="005E5B1B"/>
    <w:rsid w:val="005E6198"/>
    <w:rsid w:val="005E6526"/>
    <w:rsid w:val="005E6EE6"/>
    <w:rsid w:val="005E7336"/>
    <w:rsid w:val="005E73DC"/>
    <w:rsid w:val="005E7774"/>
    <w:rsid w:val="005E7869"/>
    <w:rsid w:val="005E7E81"/>
    <w:rsid w:val="005E7EFD"/>
    <w:rsid w:val="005F04FC"/>
    <w:rsid w:val="005F0828"/>
    <w:rsid w:val="005F0E2A"/>
    <w:rsid w:val="005F1275"/>
    <w:rsid w:val="005F12A6"/>
    <w:rsid w:val="005F1BB2"/>
    <w:rsid w:val="005F1D1C"/>
    <w:rsid w:val="005F1F36"/>
    <w:rsid w:val="005F236D"/>
    <w:rsid w:val="005F2A95"/>
    <w:rsid w:val="005F2AB7"/>
    <w:rsid w:val="005F2C1D"/>
    <w:rsid w:val="005F322C"/>
    <w:rsid w:val="005F361A"/>
    <w:rsid w:val="005F3884"/>
    <w:rsid w:val="005F4220"/>
    <w:rsid w:val="005F4247"/>
    <w:rsid w:val="005F444E"/>
    <w:rsid w:val="005F48CB"/>
    <w:rsid w:val="005F4912"/>
    <w:rsid w:val="005F4A12"/>
    <w:rsid w:val="005F4C21"/>
    <w:rsid w:val="005F5484"/>
    <w:rsid w:val="005F5A22"/>
    <w:rsid w:val="005F5ADF"/>
    <w:rsid w:val="005F5C8F"/>
    <w:rsid w:val="005F5DBE"/>
    <w:rsid w:val="005F63E9"/>
    <w:rsid w:val="005F6A46"/>
    <w:rsid w:val="005F6E7B"/>
    <w:rsid w:val="005F73BC"/>
    <w:rsid w:val="005F7839"/>
    <w:rsid w:val="005F7920"/>
    <w:rsid w:val="005F7EE1"/>
    <w:rsid w:val="005F7F68"/>
    <w:rsid w:val="00600280"/>
    <w:rsid w:val="00600587"/>
    <w:rsid w:val="0060058A"/>
    <w:rsid w:val="00600F77"/>
    <w:rsid w:val="00601120"/>
    <w:rsid w:val="00601A2A"/>
    <w:rsid w:val="00601FD6"/>
    <w:rsid w:val="0060228B"/>
    <w:rsid w:val="00602340"/>
    <w:rsid w:val="00602770"/>
    <w:rsid w:val="00603008"/>
    <w:rsid w:val="0060342D"/>
    <w:rsid w:val="00603633"/>
    <w:rsid w:val="006037A8"/>
    <w:rsid w:val="00603D1D"/>
    <w:rsid w:val="00603E93"/>
    <w:rsid w:val="006041A8"/>
    <w:rsid w:val="00604A18"/>
    <w:rsid w:val="00604BBA"/>
    <w:rsid w:val="006051DB"/>
    <w:rsid w:val="006056DA"/>
    <w:rsid w:val="00605A8B"/>
    <w:rsid w:val="0060691C"/>
    <w:rsid w:val="00606C94"/>
    <w:rsid w:val="00606E64"/>
    <w:rsid w:val="0060757C"/>
    <w:rsid w:val="00607C17"/>
    <w:rsid w:val="00610332"/>
    <w:rsid w:val="00610399"/>
    <w:rsid w:val="00610400"/>
    <w:rsid w:val="006111DC"/>
    <w:rsid w:val="0061152F"/>
    <w:rsid w:val="00611B15"/>
    <w:rsid w:val="00612045"/>
    <w:rsid w:val="0061237C"/>
    <w:rsid w:val="00612864"/>
    <w:rsid w:val="006128F5"/>
    <w:rsid w:val="00612971"/>
    <w:rsid w:val="006129B3"/>
    <w:rsid w:val="006133D7"/>
    <w:rsid w:val="006134D8"/>
    <w:rsid w:val="006134EA"/>
    <w:rsid w:val="0061356C"/>
    <w:rsid w:val="0061365D"/>
    <w:rsid w:val="00613F2F"/>
    <w:rsid w:val="0061406D"/>
    <w:rsid w:val="0061423F"/>
    <w:rsid w:val="0061428B"/>
    <w:rsid w:val="00614416"/>
    <w:rsid w:val="00614477"/>
    <w:rsid w:val="00614C0B"/>
    <w:rsid w:val="00614C6E"/>
    <w:rsid w:val="00614D0E"/>
    <w:rsid w:val="00614D4B"/>
    <w:rsid w:val="00614D62"/>
    <w:rsid w:val="006151A8"/>
    <w:rsid w:val="00615299"/>
    <w:rsid w:val="00615A8C"/>
    <w:rsid w:val="00615ACA"/>
    <w:rsid w:val="00615BD1"/>
    <w:rsid w:val="00615D31"/>
    <w:rsid w:val="00615DE2"/>
    <w:rsid w:val="00615EFB"/>
    <w:rsid w:val="00616660"/>
    <w:rsid w:val="00616B03"/>
    <w:rsid w:val="00616CBF"/>
    <w:rsid w:val="00616D15"/>
    <w:rsid w:val="00616D90"/>
    <w:rsid w:val="00617209"/>
    <w:rsid w:val="0061727C"/>
    <w:rsid w:val="006172E0"/>
    <w:rsid w:val="00617333"/>
    <w:rsid w:val="006177F9"/>
    <w:rsid w:val="00617A17"/>
    <w:rsid w:val="00617C89"/>
    <w:rsid w:val="0062012D"/>
    <w:rsid w:val="00620130"/>
    <w:rsid w:val="006201B1"/>
    <w:rsid w:val="006206D7"/>
    <w:rsid w:val="006208A3"/>
    <w:rsid w:val="00620A26"/>
    <w:rsid w:val="00620A82"/>
    <w:rsid w:val="00620E02"/>
    <w:rsid w:val="00621032"/>
    <w:rsid w:val="00621039"/>
    <w:rsid w:val="006210FA"/>
    <w:rsid w:val="006213DF"/>
    <w:rsid w:val="00621A09"/>
    <w:rsid w:val="00621A4C"/>
    <w:rsid w:val="00621BA6"/>
    <w:rsid w:val="00622094"/>
    <w:rsid w:val="0062226B"/>
    <w:rsid w:val="006224BC"/>
    <w:rsid w:val="0062266E"/>
    <w:rsid w:val="0062269F"/>
    <w:rsid w:val="0062296A"/>
    <w:rsid w:val="00622AB8"/>
    <w:rsid w:val="00622AD1"/>
    <w:rsid w:val="00622B26"/>
    <w:rsid w:val="00622D3F"/>
    <w:rsid w:val="006236AD"/>
    <w:rsid w:val="00623CA7"/>
    <w:rsid w:val="00623D2F"/>
    <w:rsid w:val="00623F89"/>
    <w:rsid w:val="00624720"/>
    <w:rsid w:val="00624725"/>
    <w:rsid w:val="00624BF6"/>
    <w:rsid w:val="00624CF1"/>
    <w:rsid w:val="006251B0"/>
    <w:rsid w:val="006256B5"/>
    <w:rsid w:val="00625E80"/>
    <w:rsid w:val="0062669F"/>
    <w:rsid w:val="00626D56"/>
    <w:rsid w:val="006271D4"/>
    <w:rsid w:val="006274D9"/>
    <w:rsid w:val="00627A8E"/>
    <w:rsid w:val="00627CA2"/>
    <w:rsid w:val="0063006F"/>
    <w:rsid w:val="006302F4"/>
    <w:rsid w:val="006304C2"/>
    <w:rsid w:val="00630A45"/>
    <w:rsid w:val="00631833"/>
    <w:rsid w:val="0063197B"/>
    <w:rsid w:val="006319CE"/>
    <w:rsid w:val="00631AA0"/>
    <w:rsid w:val="00632520"/>
    <w:rsid w:val="006326F4"/>
    <w:rsid w:val="00632F15"/>
    <w:rsid w:val="00632F4E"/>
    <w:rsid w:val="00632F56"/>
    <w:rsid w:val="00632F9B"/>
    <w:rsid w:val="00632FF6"/>
    <w:rsid w:val="00633092"/>
    <w:rsid w:val="006330F5"/>
    <w:rsid w:val="0063319B"/>
    <w:rsid w:val="0063322F"/>
    <w:rsid w:val="006336F0"/>
    <w:rsid w:val="006337E9"/>
    <w:rsid w:val="00633A6D"/>
    <w:rsid w:val="00633D14"/>
    <w:rsid w:val="00633FEF"/>
    <w:rsid w:val="006340AB"/>
    <w:rsid w:val="00634364"/>
    <w:rsid w:val="0063467A"/>
    <w:rsid w:val="006352A3"/>
    <w:rsid w:val="0063536B"/>
    <w:rsid w:val="00635651"/>
    <w:rsid w:val="00635E51"/>
    <w:rsid w:val="00636135"/>
    <w:rsid w:val="00636287"/>
    <w:rsid w:val="00636310"/>
    <w:rsid w:val="00636AAD"/>
    <w:rsid w:val="00636C5A"/>
    <w:rsid w:val="00636E30"/>
    <w:rsid w:val="006372DA"/>
    <w:rsid w:val="006375EF"/>
    <w:rsid w:val="00637AE1"/>
    <w:rsid w:val="00637D59"/>
    <w:rsid w:val="00637EFA"/>
    <w:rsid w:val="006400F3"/>
    <w:rsid w:val="00640C01"/>
    <w:rsid w:val="006411E6"/>
    <w:rsid w:val="00641E95"/>
    <w:rsid w:val="00641EFE"/>
    <w:rsid w:val="006424C8"/>
    <w:rsid w:val="00642E04"/>
    <w:rsid w:val="00643273"/>
    <w:rsid w:val="006436A7"/>
    <w:rsid w:val="00643CDE"/>
    <w:rsid w:val="0064406A"/>
    <w:rsid w:val="006443DD"/>
    <w:rsid w:val="00644F21"/>
    <w:rsid w:val="006455C6"/>
    <w:rsid w:val="006455E6"/>
    <w:rsid w:val="00646030"/>
    <w:rsid w:val="0064652F"/>
    <w:rsid w:val="00646540"/>
    <w:rsid w:val="0064664F"/>
    <w:rsid w:val="0064676F"/>
    <w:rsid w:val="00646B00"/>
    <w:rsid w:val="006470CC"/>
    <w:rsid w:val="0064714E"/>
    <w:rsid w:val="0064719E"/>
    <w:rsid w:val="0064753A"/>
    <w:rsid w:val="00647892"/>
    <w:rsid w:val="00647A3F"/>
    <w:rsid w:val="00647C2E"/>
    <w:rsid w:val="006501C9"/>
    <w:rsid w:val="00650453"/>
    <w:rsid w:val="00650AC6"/>
    <w:rsid w:val="00650C23"/>
    <w:rsid w:val="00650C47"/>
    <w:rsid w:val="00650E01"/>
    <w:rsid w:val="00650F2A"/>
    <w:rsid w:val="00651354"/>
    <w:rsid w:val="00651584"/>
    <w:rsid w:val="006518E8"/>
    <w:rsid w:val="00651CB3"/>
    <w:rsid w:val="00652562"/>
    <w:rsid w:val="00652B3C"/>
    <w:rsid w:val="00652B4B"/>
    <w:rsid w:val="00652C7F"/>
    <w:rsid w:val="00652CE3"/>
    <w:rsid w:val="00652E50"/>
    <w:rsid w:val="00652FB8"/>
    <w:rsid w:val="006531D3"/>
    <w:rsid w:val="0065333D"/>
    <w:rsid w:val="00653EAA"/>
    <w:rsid w:val="00653F23"/>
    <w:rsid w:val="006545D5"/>
    <w:rsid w:val="00654770"/>
    <w:rsid w:val="00654814"/>
    <w:rsid w:val="0065482B"/>
    <w:rsid w:val="006548A6"/>
    <w:rsid w:val="00654C1B"/>
    <w:rsid w:val="00654EDB"/>
    <w:rsid w:val="00654FC5"/>
    <w:rsid w:val="00655008"/>
    <w:rsid w:val="006551F0"/>
    <w:rsid w:val="0065580C"/>
    <w:rsid w:val="006559F4"/>
    <w:rsid w:val="00655C44"/>
    <w:rsid w:val="00655D2C"/>
    <w:rsid w:val="0065660C"/>
    <w:rsid w:val="00656E23"/>
    <w:rsid w:val="00656F15"/>
    <w:rsid w:val="0065703C"/>
    <w:rsid w:val="00657862"/>
    <w:rsid w:val="00657A7A"/>
    <w:rsid w:val="00657EE1"/>
    <w:rsid w:val="00657F6A"/>
    <w:rsid w:val="00657FB8"/>
    <w:rsid w:val="00657FD2"/>
    <w:rsid w:val="00660786"/>
    <w:rsid w:val="0066079A"/>
    <w:rsid w:val="00660FAA"/>
    <w:rsid w:val="006611D0"/>
    <w:rsid w:val="00661374"/>
    <w:rsid w:val="006615B2"/>
    <w:rsid w:val="00661DC2"/>
    <w:rsid w:val="00661ED3"/>
    <w:rsid w:val="006627B2"/>
    <w:rsid w:val="00662A6C"/>
    <w:rsid w:val="00662DF4"/>
    <w:rsid w:val="00662F46"/>
    <w:rsid w:val="00663358"/>
    <w:rsid w:val="00663388"/>
    <w:rsid w:val="00663630"/>
    <w:rsid w:val="006638C4"/>
    <w:rsid w:val="00663BB6"/>
    <w:rsid w:val="00663EDB"/>
    <w:rsid w:val="00664055"/>
    <w:rsid w:val="006647E3"/>
    <w:rsid w:val="0066482A"/>
    <w:rsid w:val="00664ED0"/>
    <w:rsid w:val="006655CA"/>
    <w:rsid w:val="006659A6"/>
    <w:rsid w:val="00665B3D"/>
    <w:rsid w:val="00665DBE"/>
    <w:rsid w:val="0066633D"/>
    <w:rsid w:val="00666449"/>
    <w:rsid w:val="0066682F"/>
    <w:rsid w:val="00666FB1"/>
    <w:rsid w:val="0066781B"/>
    <w:rsid w:val="00667A83"/>
    <w:rsid w:val="00667C97"/>
    <w:rsid w:val="00667F66"/>
    <w:rsid w:val="0067013C"/>
    <w:rsid w:val="00670443"/>
    <w:rsid w:val="006705A3"/>
    <w:rsid w:val="006716E8"/>
    <w:rsid w:val="006717C1"/>
    <w:rsid w:val="006717C4"/>
    <w:rsid w:val="00671B03"/>
    <w:rsid w:val="00671FB1"/>
    <w:rsid w:val="006720EF"/>
    <w:rsid w:val="00672874"/>
    <w:rsid w:val="0067312F"/>
    <w:rsid w:val="00673AE2"/>
    <w:rsid w:val="00673B1B"/>
    <w:rsid w:val="00673C70"/>
    <w:rsid w:val="00673CA4"/>
    <w:rsid w:val="00673DB5"/>
    <w:rsid w:val="00673EB0"/>
    <w:rsid w:val="006740FC"/>
    <w:rsid w:val="006746D8"/>
    <w:rsid w:val="00675238"/>
    <w:rsid w:val="00675B92"/>
    <w:rsid w:val="006761AF"/>
    <w:rsid w:val="00676B69"/>
    <w:rsid w:val="00676C83"/>
    <w:rsid w:val="00677293"/>
    <w:rsid w:val="006779E9"/>
    <w:rsid w:val="00677B27"/>
    <w:rsid w:val="00677DCB"/>
    <w:rsid w:val="006801E5"/>
    <w:rsid w:val="00680AB6"/>
    <w:rsid w:val="0068123E"/>
    <w:rsid w:val="00681680"/>
    <w:rsid w:val="006816BE"/>
    <w:rsid w:val="00681A78"/>
    <w:rsid w:val="0068226D"/>
    <w:rsid w:val="00682349"/>
    <w:rsid w:val="00682379"/>
    <w:rsid w:val="006823D3"/>
    <w:rsid w:val="0068265F"/>
    <w:rsid w:val="0068291A"/>
    <w:rsid w:val="00682DA7"/>
    <w:rsid w:val="00682DBB"/>
    <w:rsid w:val="006833DE"/>
    <w:rsid w:val="00683739"/>
    <w:rsid w:val="00683757"/>
    <w:rsid w:val="0068393A"/>
    <w:rsid w:val="00683A73"/>
    <w:rsid w:val="00683C83"/>
    <w:rsid w:val="0068439E"/>
    <w:rsid w:val="0068467A"/>
    <w:rsid w:val="00684825"/>
    <w:rsid w:val="00684D22"/>
    <w:rsid w:val="00685444"/>
    <w:rsid w:val="00685520"/>
    <w:rsid w:val="006857D7"/>
    <w:rsid w:val="006859AB"/>
    <w:rsid w:val="00685BF4"/>
    <w:rsid w:val="00685C30"/>
    <w:rsid w:val="006868F5"/>
    <w:rsid w:val="00686941"/>
    <w:rsid w:val="006873FA"/>
    <w:rsid w:val="006875CF"/>
    <w:rsid w:val="00687621"/>
    <w:rsid w:val="006900FA"/>
    <w:rsid w:val="00690371"/>
    <w:rsid w:val="00690659"/>
    <w:rsid w:val="00690856"/>
    <w:rsid w:val="00690BE5"/>
    <w:rsid w:val="00690C68"/>
    <w:rsid w:val="006910BB"/>
    <w:rsid w:val="006910F8"/>
    <w:rsid w:val="00691766"/>
    <w:rsid w:val="00691896"/>
    <w:rsid w:val="00691987"/>
    <w:rsid w:val="00691CAA"/>
    <w:rsid w:val="00692024"/>
    <w:rsid w:val="00692174"/>
    <w:rsid w:val="00692773"/>
    <w:rsid w:val="006927BF"/>
    <w:rsid w:val="00692BDC"/>
    <w:rsid w:val="00692C9E"/>
    <w:rsid w:val="00692DDD"/>
    <w:rsid w:val="00692ECE"/>
    <w:rsid w:val="006933CF"/>
    <w:rsid w:val="006935B3"/>
    <w:rsid w:val="00693964"/>
    <w:rsid w:val="00693A56"/>
    <w:rsid w:val="006940A5"/>
    <w:rsid w:val="00694831"/>
    <w:rsid w:val="006949EB"/>
    <w:rsid w:val="00694E75"/>
    <w:rsid w:val="0069529A"/>
    <w:rsid w:val="00695653"/>
    <w:rsid w:val="006957C7"/>
    <w:rsid w:val="00695E94"/>
    <w:rsid w:val="00695F11"/>
    <w:rsid w:val="00696046"/>
    <w:rsid w:val="0069645D"/>
    <w:rsid w:val="006964DF"/>
    <w:rsid w:val="00696C1D"/>
    <w:rsid w:val="00696CB1"/>
    <w:rsid w:val="00697190"/>
    <w:rsid w:val="006974CB"/>
    <w:rsid w:val="00697683"/>
    <w:rsid w:val="006978D0"/>
    <w:rsid w:val="00697D98"/>
    <w:rsid w:val="006A0397"/>
    <w:rsid w:val="006A05C7"/>
    <w:rsid w:val="006A0DC2"/>
    <w:rsid w:val="006A11E4"/>
    <w:rsid w:val="006A1308"/>
    <w:rsid w:val="006A15A0"/>
    <w:rsid w:val="006A1B4E"/>
    <w:rsid w:val="006A1C43"/>
    <w:rsid w:val="006A1DDA"/>
    <w:rsid w:val="006A1EB5"/>
    <w:rsid w:val="006A2258"/>
    <w:rsid w:val="006A227A"/>
    <w:rsid w:val="006A233C"/>
    <w:rsid w:val="006A249D"/>
    <w:rsid w:val="006A3054"/>
    <w:rsid w:val="006A354E"/>
    <w:rsid w:val="006A371A"/>
    <w:rsid w:val="006A38BB"/>
    <w:rsid w:val="006A39BF"/>
    <w:rsid w:val="006A3C4B"/>
    <w:rsid w:val="006A3CDC"/>
    <w:rsid w:val="006A43CF"/>
    <w:rsid w:val="006A4455"/>
    <w:rsid w:val="006A4F83"/>
    <w:rsid w:val="006A542F"/>
    <w:rsid w:val="006A5695"/>
    <w:rsid w:val="006A575B"/>
    <w:rsid w:val="006A59EF"/>
    <w:rsid w:val="006A5AEA"/>
    <w:rsid w:val="006A5EDF"/>
    <w:rsid w:val="006A6431"/>
    <w:rsid w:val="006A6C11"/>
    <w:rsid w:val="006A6D97"/>
    <w:rsid w:val="006A6F3B"/>
    <w:rsid w:val="006A7426"/>
    <w:rsid w:val="006A752D"/>
    <w:rsid w:val="006A7E8F"/>
    <w:rsid w:val="006B003A"/>
    <w:rsid w:val="006B0277"/>
    <w:rsid w:val="006B0929"/>
    <w:rsid w:val="006B09EF"/>
    <w:rsid w:val="006B0A12"/>
    <w:rsid w:val="006B1210"/>
    <w:rsid w:val="006B1F74"/>
    <w:rsid w:val="006B2043"/>
    <w:rsid w:val="006B21B3"/>
    <w:rsid w:val="006B2850"/>
    <w:rsid w:val="006B2938"/>
    <w:rsid w:val="006B2A49"/>
    <w:rsid w:val="006B2AE6"/>
    <w:rsid w:val="006B3165"/>
    <w:rsid w:val="006B3527"/>
    <w:rsid w:val="006B37C4"/>
    <w:rsid w:val="006B3B4D"/>
    <w:rsid w:val="006B3E57"/>
    <w:rsid w:val="006B4361"/>
    <w:rsid w:val="006B5092"/>
    <w:rsid w:val="006B56AB"/>
    <w:rsid w:val="006B5AD0"/>
    <w:rsid w:val="006B6A88"/>
    <w:rsid w:val="006B6BF6"/>
    <w:rsid w:val="006B71CA"/>
    <w:rsid w:val="006B72BC"/>
    <w:rsid w:val="006B7515"/>
    <w:rsid w:val="006B75EE"/>
    <w:rsid w:val="006B7A83"/>
    <w:rsid w:val="006B7C31"/>
    <w:rsid w:val="006C006D"/>
    <w:rsid w:val="006C054A"/>
    <w:rsid w:val="006C0558"/>
    <w:rsid w:val="006C0C74"/>
    <w:rsid w:val="006C0C75"/>
    <w:rsid w:val="006C100D"/>
    <w:rsid w:val="006C112D"/>
    <w:rsid w:val="006C16A8"/>
    <w:rsid w:val="006C1C93"/>
    <w:rsid w:val="006C1CB8"/>
    <w:rsid w:val="006C1DB9"/>
    <w:rsid w:val="006C1E7E"/>
    <w:rsid w:val="006C2137"/>
    <w:rsid w:val="006C215D"/>
    <w:rsid w:val="006C2234"/>
    <w:rsid w:val="006C2426"/>
    <w:rsid w:val="006C25C4"/>
    <w:rsid w:val="006C2935"/>
    <w:rsid w:val="006C2E02"/>
    <w:rsid w:val="006C3230"/>
    <w:rsid w:val="006C32E1"/>
    <w:rsid w:val="006C3337"/>
    <w:rsid w:val="006C370E"/>
    <w:rsid w:val="006C3A63"/>
    <w:rsid w:val="006C3EDC"/>
    <w:rsid w:val="006C41FC"/>
    <w:rsid w:val="006C4550"/>
    <w:rsid w:val="006C48B3"/>
    <w:rsid w:val="006C4DFF"/>
    <w:rsid w:val="006C4EC7"/>
    <w:rsid w:val="006C4F62"/>
    <w:rsid w:val="006C5226"/>
    <w:rsid w:val="006C5241"/>
    <w:rsid w:val="006C56D0"/>
    <w:rsid w:val="006C5714"/>
    <w:rsid w:val="006C5C0B"/>
    <w:rsid w:val="006C5D02"/>
    <w:rsid w:val="006C5DE6"/>
    <w:rsid w:val="006C5F2B"/>
    <w:rsid w:val="006C5F83"/>
    <w:rsid w:val="006C6070"/>
    <w:rsid w:val="006C62BF"/>
    <w:rsid w:val="006C64AF"/>
    <w:rsid w:val="006C64BA"/>
    <w:rsid w:val="006C667C"/>
    <w:rsid w:val="006C6777"/>
    <w:rsid w:val="006C6804"/>
    <w:rsid w:val="006C6EF8"/>
    <w:rsid w:val="006C6FF7"/>
    <w:rsid w:val="006C7E30"/>
    <w:rsid w:val="006C7F01"/>
    <w:rsid w:val="006D010B"/>
    <w:rsid w:val="006D02EF"/>
    <w:rsid w:val="006D03B7"/>
    <w:rsid w:val="006D066A"/>
    <w:rsid w:val="006D0839"/>
    <w:rsid w:val="006D0955"/>
    <w:rsid w:val="006D09B8"/>
    <w:rsid w:val="006D13A2"/>
    <w:rsid w:val="006D1631"/>
    <w:rsid w:val="006D186B"/>
    <w:rsid w:val="006D1C2B"/>
    <w:rsid w:val="006D1DC7"/>
    <w:rsid w:val="006D2694"/>
    <w:rsid w:val="006D2771"/>
    <w:rsid w:val="006D296A"/>
    <w:rsid w:val="006D2B23"/>
    <w:rsid w:val="006D2C08"/>
    <w:rsid w:val="006D3DDA"/>
    <w:rsid w:val="006D3F50"/>
    <w:rsid w:val="006D42BE"/>
    <w:rsid w:val="006D437F"/>
    <w:rsid w:val="006D4BCC"/>
    <w:rsid w:val="006D4F42"/>
    <w:rsid w:val="006D5269"/>
    <w:rsid w:val="006D53C9"/>
    <w:rsid w:val="006D5700"/>
    <w:rsid w:val="006D5BC1"/>
    <w:rsid w:val="006D6036"/>
    <w:rsid w:val="006D658A"/>
    <w:rsid w:val="006D68AD"/>
    <w:rsid w:val="006D6A96"/>
    <w:rsid w:val="006D723A"/>
    <w:rsid w:val="006D7766"/>
    <w:rsid w:val="006D7B66"/>
    <w:rsid w:val="006D7CA2"/>
    <w:rsid w:val="006E01A5"/>
    <w:rsid w:val="006E0DD0"/>
    <w:rsid w:val="006E0DDE"/>
    <w:rsid w:val="006E159E"/>
    <w:rsid w:val="006E162B"/>
    <w:rsid w:val="006E1E5C"/>
    <w:rsid w:val="006E2196"/>
    <w:rsid w:val="006E31B7"/>
    <w:rsid w:val="006E34AB"/>
    <w:rsid w:val="006E35E6"/>
    <w:rsid w:val="006E35F1"/>
    <w:rsid w:val="006E3F72"/>
    <w:rsid w:val="006E40AB"/>
    <w:rsid w:val="006E40ED"/>
    <w:rsid w:val="006E4423"/>
    <w:rsid w:val="006E4484"/>
    <w:rsid w:val="006E4F66"/>
    <w:rsid w:val="006E5C78"/>
    <w:rsid w:val="006E5EC6"/>
    <w:rsid w:val="006E6057"/>
    <w:rsid w:val="006E6308"/>
    <w:rsid w:val="006E65D3"/>
    <w:rsid w:val="006E66AF"/>
    <w:rsid w:val="006E67AC"/>
    <w:rsid w:val="006E696E"/>
    <w:rsid w:val="006E6A7C"/>
    <w:rsid w:val="006E6F2C"/>
    <w:rsid w:val="006E7215"/>
    <w:rsid w:val="006E72FE"/>
    <w:rsid w:val="006E74DD"/>
    <w:rsid w:val="006E7BDD"/>
    <w:rsid w:val="006E7DA5"/>
    <w:rsid w:val="006F01FC"/>
    <w:rsid w:val="006F022D"/>
    <w:rsid w:val="006F0483"/>
    <w:rsid w:val="006F05CB"/>
    <w:rsid w:val="006F06A9"/>
    <w:rsid w:val="006F0A91"/>
    <w:rsid w:val="006F0BC9"/>
    <w:rsid w:val="006F0D27"/>
    <w:rsid w:val="006F126A"/>
    <w:rsid w:val="006F146C"/>
    <w:rsid w:val="006F187F"/>
    <w:rsid w:val="006F1E77"/>
    <w:rsid w:val="006F1EB4"/>
    <w:rsid w:val="006F28E3"/>
    <w:rsid w:val="006F2A99"/>
    <w:rsid w:val="006F2D6C"/>
    <w:rsid w:val="006F2F19"/>
    <w:rsid w:val="006F3046"/>
    <w:rsid w:val="006F3412"/>
    <w:rsid w:val="006F3D85"/>
    <w:rsid w:val="006F490A"/>
    <w:rsid w:val="006F4CF2"/>
    <w:rsid w:val="006F4D57"/>
    <w:rsid w:val="006F4F8D"/>
    <w:rsid w:val="006F593C"/>
    <w:rsid w:val="006F5957"/>
    <w:rsid w:val="006F5BF9"/>
    <w:rsid w:val="006F5F97"/>
    <w:rsid w:val="006F6172"/>
    <w:rsid w:val="006F61DB"/>
    <w:rsid w:val="006F6660"/>
    <w:rsid w:val="006F7000"/>
    <w:rsid w:val="006F7F54"/>
    <w:rsid w:val="006F7FF1"/>
    <w:rsid w:val="00700194"/>
    <w:rsid w:val="007002C6"/>
    <w:rsid w:val="007005EE"/>
    <w:rsid w:val="00700A4B"/>
    <w:rsid w:val="00700B15"/>
    <w:rsid w:val="00700BA7"/>
    <w:rsid w:val="007010EA"/>
    <w:rsid w:val="00701295"/>
    <w:rsid w:val="00701468"/>
    <w:rsid w:val="00701899"/>
    <w:rsid w:val="007019A5"/>
    <w:rsid w:val="00701AD8"/>
    <w:rsid w:val="00701B1E"/>
    <w:rsid w:val="00701E35"/>
    <w:rsid w:val="00701E3F"/>
    <w:rsid w:val="00701ED6"/>
    <w:rsid w:val="00702895"/>
    <w:rsid w:val="0070330B"/>
    <w:rsid w:val="0070353B"/>
    <w:rsid w:val="0070353F"/>
    <w:rsid w:val="0070385F"/>
    <w:rsid w:val="007039E9"/>
    <w:rsid w:val="007044E3"/>
    <w:rsid w:val="00704624"/>
    <w:rsid w:val="007048D5"/>
    <w:rsid w:val="00704BC7"/>
    <w:rsid w:val="00704D08"/>
    <w:rsid w:val="007050D8"/>
    <w:rsid w:val="00705370"/>
    <w:rsid w:val="00705788"/>
    <w:rsid w:val="00706078"/>
    <w:rsid w:val="007063CF"/>
    <w:rsid w:val="00706665"/>
    <w:rsid w:val="0070666C"/>
    <w:rsid w:val="00706CC4"/>
    <w:rsid w:val="00707196"/>
    <w:rsid w:val="0070726A"/>
    <w:rsid w:val="007075AD"/>
    <w:rsid w:val="007076AA"/>
    <w:rsid w:val="007076DF"/>
    <w:rsid w:val="00707F27"/>
    <w:rsid w:val="00707FF8"/>
    <w:rsid w:val="007102D9"/>
    <w:rsid w:val="00710678"/>
    <w:rsid w:val="00710EF8"/>
    <w:rsid w:val="00711104"/>
    <w:rsid w:val="0071134F"/>
    <w:rsid w:val="0071171F"/>
    <w:rsid w:val="00711863"/>
    <w:rsid w:val="00711BC6"/>
    <w:rsid w:val="00711F4F"/>
    <w:rsid w:val="00712140"/>
    <w:rsid w:val="00712275"/>
    <w:rsid w:val="0071235C"/>
    <w:rsid w:val="007128CD"/>
    <w:rsid w:val="00712C40"/>
    <w:rsid w:val="00712C8D"/>
    <w:rsid w:val="007144F7"/>
    <w:rsid w:val="00714664"/>
    <w:rsid w:val="00714CBC"/>
    <w:rsid w:val="007150EE"/>
    <w:rsid w:val="0071542C"/>
    <w:rsid w:val="00715A40"/>
    <w:rsid w:val="00715EA9"/>
    <w:rsid w:val="00716425"/>
    <w:rsid w:val="0071654E"/>
    <w:rsid w:val="0071676F"/>
    <w:rsid w:val="007170E2"/>
    <w:rsid w:val="00717225"/>
    <w:rsid w:val="00717F66"/>
    <w:rsid w:val="007200D2"/>
    <w:rsid w:val="0072028C"/>
    <w:rsid w:val="007202B9"/>
    <w:rsid w:val="007204E6"/>
    <w:rsid w:val="0072054E"/>
    <w:rsid w:val="0072056A"/>
    <w:rsid w:val="007206EC"/>
    <w:rsid w:val="00721AE4"/>
    <w:rsid w:val="00721BC7"/>
    <w:rsid w:val="007221AE"/>
    <w:rsid w:val="0072271A"/>
    <w:rsid w:val="007227BC"/>
    <w:rsid w:val="00722918"/>
    <w:rsid w:val="00722E94"/>
    <w:rsid w:val="00722F06"/>
    <w:rsid w:val="00723409"/>
    <w:rsid w:val="007235E1"/>
    <w:rsid w:val="0072395E"/>
    <w:rsid w:val="00723C05"/>
    <w:rsid w:val="00723F6F"/>
    <w:rsid w:val="0072481A"/>
    <w:rsid w:val="007248B9"/>
    <w:rsid w:val="00724C32"/>
    <w:rsid w:val="00724DF8"/>
    <w:rsid w:val="00724EA8"/>
    <w:rsid w:val="007251D1"/>
    <w:rsid w:val="007252F9"/>
    <w:rsid w:val="007260CB"/>
    <w:rsid w:val="0072676B"/>
    <w:rsid w:val="0072685C"/>
    <w:rsid w:val="007268F7"/>
    <w:rsid w:val="00726DE8"/>
    <w:rsid w:val="0072703C"/>
    <w:rsid w:val="007270ED"/>
    <w:rsid w:val="007273E0"/>
    <w:rsid w:val="007274B7"/>
    <w:rsid w:val="00727A05"/>
    <w:rsid w:val="00727E59"/>
    <w:rsid w:val="00730614"/>
    <w:rsid w:val="00730C7E"/>
    <w:rsid w:val="00730FB1"/>
    <w:rsid w:val="007315E8"/>
    <w:rsid w:val="007318F8"/>
    <w:rsid w:val="00731D26"/>
    <w:rsid w:val="00732357"/>
    <w:rsid w:val="007323B3"/>
    <w:rsid w:val="0073299D"/>
    <w:rsid w:val="00732B57"/>
    <w:rsid w:val="00732C1C"/>
    <w:rsid w:val="00732CFF"/>
    <w:rsid w:val="00732D8A"/>
    <w:rsid w:val="00732F84"/>
    <w:rsid w:val="00732F9E"/>
    <w:rsid w:val="00732FC3"/>
    <w:rsid w:val="00733972"/>
    <w:rsid w:val="00733B90"/>
    <w:rsid w:val="00733E41"/>
    <w:rsid w:val="0073400E"/>
    <w:rsid w:val="007342B4"/>
    <w:rsid w:val="00734323"/>
    <w:rsid w:val="00734638"/>
    <w:rsid w:val="0073490D"/>
    <w:rsid w:val="00734B37"/>
    <w:rsid w:val="00734DA1"/>
    <w:rsid w:val="00734E89"/>
    <w:rsid w:val="007359B8"/>
    <w:rsid w:val="00735A87"/>
    <w:rsid w:val="00735D09"/>
    <w:rsid w:val="00735FE0"/>
    <w:rsid w:val="007362C1"/>
    <w:rsid w:val="007363CB"/>
    <w:rsid w:val="0073663C"/>
    <w:rsid w:val="00736BCB"/>
    <w:rsid w:val="00736C3F"/>
    <w:rsid w:val="00736CC1"/>
    <w:rsid w:val="0073730D"/>
    <w:rsid w:val="00737424"/>
    <w:rsid w:val="00737592"/>
    <w:rsid w:val="00737C06"/>
    <w:rsid w:val="00737CAE"/>
    <w:rsid w:val="00737D43"/>
    <w:rsid w:val="0074003E"/>
    <w:rsid w:val="007401EB"/>
    <w:rsid w:val="0074037C"/>
    <w:rsid w:val="007404B0"/>
    <w:rsid w:val="007404F8"/>
    <w:rsid w:val="0074074C"/>
    <w:rsid w:val="00740B77"/>
    <w:rsid w:val="00740E5C"/>
    <w:rsid w:val="00740F4B"/>
    <w:rsid w:val="0074133E"/>
    <w:rsid w:val="0074189A"/>
    <w:rsid w:val="007419AA"/>
    <w:rsid w:val="00741ADD"/>
    <w:rsid w:val="0074219A"/>
    <w:rsid w:val="007424AD"/>
    <w:rsid w:val="00742D8E"/>
    <w:rsid w:val="00743129"/>
    <w:rsid w:val="00743574"/>
    <w:rsid w:val="007436A4"/>
    <w:rsid w:val="00743992"/>
    <w:rsid w:val="00743BA8"/>
    <w:rsid w:val="007441D4"/>
    <w:rsid w:val="00744354"/>
    <w:rsid w:val="007443D7"/>
    <w:rsid w:val="00744417"/>
    <w:rsid w:val="0074450B"/>
    <w:rsid w:val="007447BB"/>
    <w:rsid w:val="00744996"/>
    <w:rsid w:val="00744E1F"/>
    <w:rsid w:val="00745104"/>
    <w:rsid w:val="00745692"/>
    <w:rsid w:val="007456EA"/>
    <w:rsid w:val="007457B2"/>
    <w:rsid w:val="00745876"/>
    <w:rsid w:val="007458EB"/>
    <w:rsid w:val="00746519"/>
    <w:rsid w:val="007465C5"/>
    <w:rsid w:val="007472FC"/>
    <w:rsid w:val="0074737E"/>
    <w:rsid w:val="007477B7"/>
    <w:rsid w:val="00747825"/>
    <w:rsid w:val="00747860"/>
    <w:rsid w:val="0074788C"/>
    <w:rsid w:val="00750586"/>
    <w:rsid w:val="007506B9"/>
    <w:rsid w:val="00750907"/>
    <w:rsid w:val="00750A23"/>
    <w:rsid w:val="00750E53"/>
    <w:rsid w:val="00751225"/>
    <w:rsid w:val="00751753"/>
    <w:rsid w:val="00752275"/>
    <w:rsid w:val="007522FD"/>
    <w:rsid w:val="0075303A"/>
    <w:rsid w:val="00753182"/>
    <w:rsid w:val="007531B5"/>
    <w:rsid w:val="007538FA"/>
    <w:rsid w:val="0075395B"/>
    <w:rsid w:val="00754112"/>
    <w:rsid w:val="00754359"/>
    <w:rsid w:val="00754831"/>
    <w:rsid w:val="00754A0C"/>
    <w:rsid w:val="00756657"/>
    <w:rsid w:val="007569B1"/>
    <w:rsid w:val="00756B86"/>
    <w:rsid w:val="00756E42"/>
    <w:rsid w:val="00756F9D"/>
    <w:rsid w:val="00757DC4"/>
    <w:rsid w:val="00760295"/>
    <w:rsid w:val="007602F7"/>
    <w:rsid w:val="0076038C"/>
    <w:rsid w:val="00760636"/>
    <w:rsid w:val="0076090B"/>
    <w:rsid w:val="00761835"/>
    <w:rsid w:val="00761ADB"/>
    <w:rsid w:val="00761FF0"/>
    <w:rsid w:val="007622D6"/>
    <w:rsid w:val="00762305"/>
    <w:rsid w:val="0076234E"/>
    <w:rsid w:val="007625A7"/>
    <w:rsid w:val="00762660"/>
    <w:rsid w:val="007627FC"/>
    <w:rsid w:val="007629F8"/>
    <w:rsid w:val="00762B2C"/>
    <w:rsid w:val="00762C76"/>
    <w:rsid w:val="007630B4"/>
    <w:rsid w:val="00763906"/>
    <w:rsid w:val="00763F41"/>
    <w:rsid w:val="007640AB"/>
    <w:rsid w:val="00764217"/>
    <w:rsid w:val="0076484F"/>
    <w:rsid w:val="00764B26"/>
    <w:rsid w:val="00764BBB"/>
    <w:rsid w:val="00764D4D"/>
    <w:rsid w:val="0076501B"/>
    <w:rsid w:val="0076585F"/>
    <w:rsid w:val="00765A7B"/>
    <w:rsid w:val="0076614D"/>
    <w:rsid w:val="00766404"/>
    <w:rsid w:val="0076648C"/>
    <w:rsid w:val="00766A12"/>
    <w:rsid w:val="007670AA"/>
    <w:rsid w:val="007672E2"/>
    <w:rsid w:val="0076785E"/>
    <w:rsid w:val="007678DC"/>
    <w:rsid w:val="007700A1"/>
    <w:rsid w:val="007708B1"/>
    <w:rsid w:val="00770D70"/>
    <w:rsid w:val="00771181"/>
    <w:rsid w:val="00771462"/>
    <w:rsid w:val="007728CD"/>
    <w:rsid w:val="00772936"/>
    <w:rsid w:val="00772A6F"/>
    <w:rsid w:val="00772AE2"/>
    <w:rsid w:val="00772FEA"/>
    <w:rsid w:val="00773451"/>
    <w:rsid w:val="0077399F"/>
    <w:rsid w:val="007744DC"/>
    <w:rsid w:val="00774689"/>
    <w:rsid w:val="007746B3"/>
    <w:rsid w:val="00774717"/>
    <w:rsid w:val="00774FF5"/>
    <w:rsid w:val="007750F5"/>
    <w:rsid w:val="007753BB"/>
    <w:rsid w:val="0077543D"/>
    <w:rsid w:val="00775A53"/>
    <w:rsid w:val="00775A90"/>
    <w:rsid w:val="00775EF7"/>
    <w:rsid w:val="00775FEB"/>
    <w:rsid w:val="007766A8"/>
    <w:rsid w:val="007768B0"/>
    <w:rsid w:val="007768D9"/>
    <w:rsid w:val="00777126"/>
    <w:rsid w:val="0077724B"/>
    <w:rsid w:val="0077731D"/>
    <w:rsid w:val="0077738D"/>
    <w:rsid w:val="00777729"/>
    <w:rsid w:val="0078029D"/>
    <w:rsid w:val="007806B0"/>
    <w:rsid w:val="00780990"/>
    <w:rsid w:val="00781232"/>
    <w:rsid w:val="00781246"/>
    <w:rsid w:val="00781CAE"/>
    <w:rsid w:val="00782168"/>
    <w:rsid w:val="007822EF"/>
    <w:rsid w:val="00782B04"/>
    <w:rsid w:val="00782E94"/>
    <w:rsid w:val="00783221"/>
    <w:rsid w:val="0078326F"/>
    <w:rsid w:val="00783308"/>
    <w:rsid w:val="007838FC"/>
    <w:rsid w:val="00783E8E"/>
    <w:rsid w:val="0078404E"/>
    <w:rsid w:val="00784568"/>
    <w:rsid w:val="00784985"/>
    <w:rsid w:val="00784A70"/>
    <w:rsid w:val="00784BFC"/>
    <w:rsid w:val="00785032"/>
    <w:rsid w:val="007851DD"/>
    <w:rsid w:val="00785265"/>
    <w:rsid w:val="007853E8"/>
    <w:rsid w:val="00785BA3"/>
    <w:rsid w:val="00785BCA"/>
    <w:rsid w:val="00785F6B"/>
    <w:rsid w:val="00786570"/>
    <w:rsid w:val="00786788"/>
    <w:rsid w:val="007868F7"/>
    <w:rsid w:val="00786D36"/>
    <w:rsid w:val="007874E7"/>
    <w:rsid w:val="007874F1"/>
    <w:rsid w:val="00787606"/>
    <w:rsid w:val="00787ACB"/>
    <w:rsid w:val="00787BD7"/>
    <w:rsid w:val="00787F25"/>
    <w:rsid w:val="00790011"/>
    <w:rsid w:val="0079018E"/>
    <w:rsid w:val="007907EA"/>
    <w:rsid w:val="007908BF"/>
    <w:rsid w:val="007909CD"/>
    <w:rsid w:val="00790C12"/>
    <w:rsid w:val="007913C8"/>
    <w:rsid w:val="00791D29"/>
    <w:rsid w:val="007920EC"/>
    <w:rsid w:val="0079247E"/>
    <w:rsid w:val="00792890"/>
    <w:rsid w:val="007929B6"/>
    <w:rsid w:val="00792B70"/>
    <w:rsid w:val="00792CDE"/>
    <w:rsid w:val="00792F6C"/>
    <w:rsid w:val="00793060"/>
    <w:rsid w:val="00793517"/>
    <w:rsid w:val="00793562"/>
    <w:rsid w:val="00793996"/>
    <w:rsid w:val="00793BCB"/>
    <w:rsid w:val="00794302"/>
    <w:rsid w:val="00794781"/>
    <w:rsid w:val="00794C48"/>
    <w:rsid w:val="00794DCD"/>
    <w:rsid w:val="00794E39"/>
    <w:rsid w:val="00794EA9"/>
    <w:rsid w:val="00794FD1"/>
    <w:rsid w:val="007953B4"/>
    <w:rsid w:val="00795F56"/>
    <w:rsid w:val="007960B5"/>
    <w:rsid w:val="007960FA"/>
    <w:rsid w:val="007962F1"/>
    <w:rsid w:val="0079678B"/>
    <w:rsid w:val="007967BD"/>
    <w:rsid w:val="00796CBC"/>
    <w:rsid w:val="00797147"/>
    <w:rsid w:val="00797164"/>
    <w:rsid w:val="0079725C"/>
    <w:rsid w:val="007972B3"/>
    <w:rsid w:val="00797362"/>
    <w:rsid w:val="00797C22"/>
    <w:rsid w:val="007A04C3"/>
    <w:rsid w:val="007A0E1B"/>
    <w:rsid w:val="007A0EFE"/>
    <w:rsid w:val="007A0F81"/>
    <w:rsid w:val="007A0FD0"/>
    <w:rsid w:val="007A1D6D"/>
    <w:rsid w:val="007A21C3"/>
    <w:rsid w:val="007A2B6D"/>
    <w:rsid w:val="007A2C7E"/>
    <w:rsid w:val="007A2CC3"/>
    <w:rsid w:val="007A3078"/>
    <w:rsid w:val="007A3082"/>
    <w:rsid w:val="007A316C"/>
    <w:rsid w:val="007A355A"/>
    <w:rsid w:val="007A3B8A"/>
    <w:rsid w:val="007A3CD7"/>
    <w:rsid w:val="007A3D90"/>
    <w:rsid w:val="007A4410"/>
    <w:rsid w:val="007A4FBD"/>
    <w:rsid w:val="007A52FE"/>
    <w:rsid w:val="007A5A5D"/>
    <w:rsid w:val="007A5DB7"/>
    <w:rsid w:val="007A5FFF"/>
    <w:rsid w:val="007A60AF"/>
    <w:rsid w:val="007A6656"/>
    <w:rsid w:val="007A6A31"/>
    <w:rsid w:val="007A6CE6"/>
    <w:rsid w:val="007A71B2"/>
    <w:rsid w:val="007A733C"/>
    <w:rsid w:val="007A752D"/>
    <w:rsid w:val="007A78B7"/>
    <w:rsid w:val="007A7986"/>
    <w:rsid w:val="007A7BEC"/>
    <w:rsid w:val="007A7FBA"/>
    <w:rsid w:val="007B07A5"/>
    <w:rsid w:val="007B10E4"/>
    <w:rsid w:val="007B1297"/>
    <w:rsid w:val="007B1514"/>
    <w:rsid w:val="007B1656"/>
    <w:rsid w:val="007B1EF7"/>
    <w:rsid w:val="007B3443"/>
    <w:rsid w:val="007B36F0"/>
    <w:rsid w:val="007B3F68"/>
    <w:rsid w:val="007B40FC"/>
    <w:rsid w:val="007B431C"/>
    <w:rsid w:val="007B442A"/>
    <w:rsid w:val="007B4784"/>
    <w:rsid w:val="007B4958"/>
    <w:rsid w:val="007B498C"/>
    <w:rsid w:val="007B49A8"/>
    <w:rsid w:val="007B5126"/>
    <w:rsid w:val="007B5C8C"/>
    <w:rsid w:val="007B634A"/>
    <w:rsid w:val="007B645D"/>
    <w:rsid w:val="007B64A2"/>
    <w:rsid w:val="007B6A72"/>
    <w:rsid w:val="007B6B20"/>
    <w:rsid w:val="007B6BCA"/>
    <w:rsid w:val="007B6E9C"/>
    <w:rsid w:val="007B70A0"/>
    <w:rsid w:val="007B7371"/>
    <w:rsid w:val="007B769F"/>
    <w:rsid w:val="007B7F6B"/>
    <w:rsid w:val="007C02F1"/>
    <w:rsid w:val="007C044E"/>
    <w:rsid w:val="007C0661"/>
    <w:rsid w:val="007C0CA4"/>
    <w:rsid w:val="007C120E"/>
    <w:rsid w:val="007C186A"/>
    <w:rsid w:val="007C189F"/>
    <w:rsid w:val="007C1932"/>
    <w:rsid w:val="007C1E13"/>
    <w:rsid w:val="007C2514"/>
    <w:rsid w:val="007C2CFD"/>
    <w:rsid w:val="007C2E26"/>
    <w:rsid w:val="007C3634"/>
    <w:rsid w:val="007C3A2B"/>
    <w:rsid w:val="007C3B19"/>
    <w:rsid w:val="007C3D42"/>
    <w:rsid w:val="007C4339"/>
    <w:rsid w:val="007C4607"/>
    <w:rsid w:val="007C4818"/>
    <w:rsid w:val="007C481B"/>
    <w:rsid w:val="007C4932"/>
    <w:rsid w:val="007C4C5B"/>
    <w:rsid w:val="007C4D1A"/>
    <w:rsid w:val="007C4E4B"/>
    <w:rsid w:val="007C61A7"/>
    <w:rsid w:val="007C6904"/>
    <w:rsid w:val="007C749D"/>
    <w:rsid w:val="007C79D2"/>
    <w:rsid w:val="007C7B02"/>
    <w:rsid w:val="007D08FC"/>
    <w:rsid w:val="007D0A72"/>
    <w:rsid w:val="007D0BCD"/>
    <w:rsid w:val="007D1049"/>
    <w:rsid w:val="007D1D1E"/>
    <w:rsid w:val="007D1E53"/>
    <w:rsid w:val="007D1FC4"/>
    <w:rsid w:val="007D210E"/>
    <w:rsid w:val="007D2276"/>
    <w:rsid w:val="007D27E8"/>
    <w:rsid w:val="007D2995"/>
    <w:rsid w:val="007D36DD"/>
    <w:rsid w:val="007D390E"/>
    <w:rsid w:val="007D3FD6"/>
    <w:rsid w:val="007D44A5"/>
    <w:rsid w:val="007D4679"/>
    <w:rsid w:val="007D4E50"/>
    <w:rsid w:val="007D51D6"/>
    <w:rsid w:val="007D5BFE"/>
    <w:rsid w:val="007D5E62"/>
    <w:rsid w:val="007D64B7"/>
    <w:rsid w:val="007D6A22"/>
    <w:rsid w:val="007D6AC6"/>
    <w:rsid w:val="007D6C6C"/>
    <w:rsid w:val="007D76F7"/>
    <w:rsid w:val="007D7A61"/>
    <w:rsid w:val="007D7BB1"/>
    <w:rsid w:val="007E0031"/>
    <w:rsid w:val="007E0495"/>
    <w:rsid w:val="007E088C"/>
    <w:rsid w:val="007E08C1"/>
    <w:rsid w:val="007E09AF"/>
    <w:rsid w:val="007E0D73"/>
    <w:rsid w:val="007E0DCA"/>
    <w:rsid w:val="007E10A7"/>
    <w:rsid w:val="007E11DC"/>
    <w:rsid w:val="007E125D"/>
    <w:rsid w:val="007E1560"/>
    <w:rsid w:val="007E157D"/>
    <w:rsid w:val="007E1743"/>
    <w:rsid w:val="007E269C"/>
    <w:rsid w:val="007E2954"/>
    <w:rsid w:val="007E396E"/>
    <w:rsid w:val="007E402E"/>
    <w:rsid w:val="007E48FB"/>
    <w:rsid w:val="007E4CBD"/>
    <w:rsid w:val="007E4FB4"/>
    <w:rsid w:val="007E58A8"/>
    <w:rsid w:val="007E5A55"/>
    <w:rsid w:val="007E5E85"/>
    <w:rsid w:val="007E605B"/>
    <w:rsid w:val="007E627E"/>
    <w:rsid w:val="007E6950"/>
    <w:rsid w:val="007E6A38"/>
    <w:rsid w:val="007E6A4C"/>
    <w:rsid w:val="007E6D89"/>
    <w:rsid w:val="007E70DC"/>
    <w:rsid w:val="007E721E"/>
    <w:rsid w:val="007E72C8"/>
    <w:rsid w:val="007E73C3"/>
    <w:rsid w:val="007E77BC"/>
    <w:rsid w:val="007E79E5"/>
    <w:rsid w:val="007E7FF3"/>
    <w:rsid w:val="007F057C"/>
    <w:rsid w:val="007F0780"/>
    <w:rsid w:val="007F07A9"/>
    <w:rsid w:val="007F0FC5"/>
    <w:rsid w:val="007F160D"/>
    <w:rsid w:val="007F18B8"/>
    <w:rsid w:val="007F19AB"/>
    <w:rsid w:val="007F19B7"/>
    <w:rsid w:val="007F1B77"/>
    <w:rsid w:val="007F1E2D"/>
    <w:rsid w:val="007F2277"/>
    <w:rsid w:val="007F2775"/>
    <w:rsid w:val="007F289A"/>
    <w:rsid w:val="007F2BC5"/>
    <w:rsid w:val="007F2CEF"/>
    <w:rsid w:val="007F2FE5"/>
    <w:rsid w:val="007F314A"/>
    <w:rsid w:val="007F3384"/>
    <w:rsid w:val="007F3440"/>
    <w:rsid w:val="007F37E2"/>
    <w:rsid w:val="007F384A"/>
    <w:rsid w:val="007F3885"/>
    <w:rsid w:val="007F3FFD"/>
    <w:rsid w:val="007F4015"/>
    <w:rsid w:val="007F40CA"/>
    <w:rsid w:val="007F4542"/>
    <w:rsid w:val="007F473F"/>
    <w:rsid w:val="007F4CD4"/>
    <w:rsid w:val="007F4CEA"/>
    <w:rsid w:val="007F4DE5"/>
    <w:rsid w:val="007F4E22"/>
    <w:rsid w:val="007F5210"/>
    <w:rsid w:val="007F5374"/>
    <w:rsid w:val="007F5A1C"/>
    <w:rsid w:val="007F5A51"/>
    <w:rsid w:val="007F5C72"/>
    <w:rsid w:val="007F60C1"/>
    <w:rsid w:val="007F63CF"/>
    <w:rsid w:val="007F6611"/>
    <w:rsid w:val="007F6A93"/>
    <w:rsid w:val="007F6B4C"/>
    <w:rsid w:val="007F6E96"/>
    <w:rsid w:val="007F6FF7"/>
    <w:rsid w:val="00800D20"/>
    <w:rsid w:val="008013EB"/>
    <w:rsid w:val="00801B32"/>
    <w:rsid w:val="008020CA"/>
    <w:rsid w:val="0080213A"/>
    <w:rsid w:val="00802227"/>
    <w:rsid w:val="00802381"/>
    <w:rsid w:val="008023AD"/>
    <w:rsid w:val="00802470"/>
    <w:rsid w:val="00802A74"/>
    <w:rsid w:val="00802D9C"/>
    <w:rsid w:val="00803256"/>
    <w:rsid w:val="0080388D"/>
    <w:rsid w:val="008038FA"/>
    <w:rsid w:val="00803BE0"/>
    <w:rsid w:val="00803C59"/>
    <w:rsid w:val="0080440D"/>
    <w:rsid w:val="008045EF"/>
    <w:rsid w:val="0080494B"/>
    <w:rsid w:val="00804FE0"/>
    <w:rsid w:val="008050E1"/>
    <w:rsid w:val="00806456"/>
    <w:rsid w:val="00806696"/>
    <w:rsid w:val="008068F8"/>
    <w:rsid w:val="00806976"/>
    <w:rsid w:val="0080706F"/>
    <w:rsid w:val="008072C2"/>
    <w:rsid w:val="00807394"/>
    <w:rsid w:val="0080784D"/>
    <w:rsid w:val="00807890"/>
    <w:rsid w:val="00807981"/>
    <w:rsid w:val="00807F94"/>
    <w:rsid w:val="008100BD"/>
    <w:rsid w:val="00810114"/>
    <w:rsid w:val="00810250"/>
    <w:rsid w:val="00810498"/>
    <w:rsid w:val="00810510"/>
    <w:rsid w:val="00810519"/>
    <w:rsid w:val="0081073B"/>
    <w:rsid w:val="00810B9A"/>
    <w:rsid w:val="008119F0"/>
    <w:rsid w:val="00811A8E"/>
    <w:rsid w:val="008129DE"/>
    <w:rsid w:val="00813376"/>
    <w:rsid w:val="00813408"/>
    <w:rsid w:val="00813825"/>
    <w:rsid w:val="008138E7"/>
    <w:rsid w:val="00813FDE"/>
    <w:rsid w:val="008148AA"/>
    <w:rsid w:val="00814942"/>
    <w:rsid w:val="00814AAA"/>
    <w:rsid w:val="00814E08"/>
    <w:rsid w:val="0081522B"/>
    <w:rsid w:val="008157B4"/>
    <w:rsid w:val="008165ED"/>
    <w:rsid w:val="00816673"/>
    <w:rsid w:val="0081682B"/>
    <w:rsid w:val="00817192"/>
    <w:rsid w:val="008171F7"/>
    <w:rsid w:val="008174E0"/>
    <w:rsid w:val="00817793"/>
    <w:rsid w:val="008208E0"/>
    <w:rsid w:val="00821392"/>
    <w:rsid w:val="008213B8"/>
    <w:rsid w:val="00821C62"/>
    <w:rsid w:val="00822C6F"/>
    <w:rsid w:val="0082359D"/>
    <w:rsid w:val="0082369D"/>
    <w:rsid w:val="008237B5"/>
    <w:rsid w:val="00823846"/>
    <w:rsid w:val="00824605"/>
    <w:rsid w:val="00825017"/>
    <w:rsid w:val="00825C87"/>
    <w:rsid w:val="0082659B"/>
    <w:rsid w:val="008266B0"/>
    <w:rsid w:val="00826912"/>
    <w:rsid w:val="008274ED"/>
    <w:rsid w:val="0082781F"/>
    <w:rsid w:val="00827FB4"/>
    <w:rsid w:val="00827FF3"/>
    <w:rsid w:val="0083043C"/>
    <w:rsid w:val="00830591"/>
    <w:rsid w:val="00830707"/>
    <w:rsid w:val="008308CF"/>
    <w:rsid w:val="008308F3"/>
    <w:rsid w:val="00830D62"/>
    <w:rsid w:val="00830F68"/>
    <w:rsid w:val="00831165"/>
    <w:rsid w:val="008314BF"/>
    <w:rsid w:val="00831B89"/>
    <w:rsid w:val="008326D0"/>
    <w:rsid w:val="008326F8"/>
    <w:rsid w:val="0083315B"/>
    <w:rsid w:val="0083333A"/>
    <w:rsid w:val="008339A5"/>
    <w:rsid w:val="008343DD"/>
    <w:rsid w:val="0083459D"/>
    <w:rsid w:val="0083553B"/>
    <w:rsid w:val="008356FC"/>
    <w:rsid w:val="00836A95"/>
    <w:rsid w:val="00836C22"/>
    <w:rsid w:val="00837390"/>
    <w:rsid w:val="00837474"/>
    <w:rsid w:val="008374BB"/>
    <w:rsid w:val="00837886"/>
    <w:rsid w:val="00837BF3"/>
    <w:rsid w:val="00837CA9"/>
    <w:rsid w:val="00837FA1"/>
    <w:rsid w:val="00840346"/>
    <w:rsid w:val="00840C25"/>
    <w:rsid w:val="00840D04"/>
    <w:rsid w:val="00840E57"/>
    <w:rsid w:val="00841958"/>
    <w:rsid w:val="00841A81"/>
    <w:rsid w:val="00841B27"/>
    <w:rsid w:val="00841D15"/>
    <w:rsid w:val="008425A3"/>
    <w:rsid w:val="00842803"/>
    <w:rsid w:val="0084289C"/>
    <w:rsid w:val="00842B81"/>
    <w:rsid w:val="008434CC"/>
    <w:rsid w:val="00843694"/>
    <w:rsid w:val="0084384A"/>
    <w:rsid w:val="008443A1"/>
    <w:rsid w:val="0084445C"/>
    <w:rsid w:val="00844653"/>
    <w:rsid w:val="008447BA"/>
    <w:rsid w:val="0084485C"/>
    <w:rsid w:val="0084545D"/>
    <w:rsid w:val="00845463"/>
    <w:rsid w:val="00845A70"/>
    <w:rsid w:val="00846546"/>
    <w:rsid w:val="00846670"/>
    <w:rsid w:val="00846879"/>
    <w:rsid w:val="0084689C"/>
    <w:rsid w:val="00846AE0"/>
    <w:rsid w:val="00846BD5"/>
    <w:rsid w:val="00846F08"/>
    <w:rsid w:val="0084712F"/>
    <w:rsid w:val="0084723C"/>
    <w:rsid w:val="008473FB"/>
    <w:rsid w:val="008475E0"/>
    <w:rsid w:val="00847868"/>
    <w:rsid w:val="00847A87"/>
    <w:rsid w:val="00850E9C"/>
    <w:rsid w:val="00851133"/>
    <w:rsid w:val="00851932"/>
    <w:rsid w:val="00851E81"/>
    <w:rsid w:val="00852041"/>
    <w:rsid w:val="0085280E"/>
    <w:rsid w:val="00852B1A"/>
    <w:rsid w:val="008537F3"/>
    <w:rsid w:val="00853860"/>
    <w:rsid w:val="00853BC7"/>
    <w:rsid w:val="00854337"/>
    <w:rsid w:val="0085444B"/>
    <w:rsid w:val="00854657"/>
    <w:rsid w:val="008548FE"/>
    <w:rsid w:val="00854B19"/>
    <w:rsid w:val="0085518D"/>
    <w:rsid w:val="00855501"/>
    <w:rsid w:val="008556FC"/>
    <w:rsid w:val="008558C1"/>
    <w:rsid w:val="00855E88"/>
    <w:rsid w:val="00855EDC"/>
    <w:rsid w:val="008562D1"/>
    <w:rsid w:val="00856341"/>
    <w:rsid w:val="008563B3"/>
    <w:rsid w:val="008563C0"/>
    <w:rsid w:val="00856B2E"/>
    <w:rsid w:val="00856F43"/>
    <w:rsid w:val="00856F6B"/>
    <w:rsid w:val="008574F0"/>
    <w:rsid w:val="00857CE2"/>
    <w:rsid w:val="00860169"/>
    <w:rsid w:val="00861388"/>
    <w:rsid w:val="0086143D"/>
    <w:rsid w:val="00861637"/>
    <w:rsid w:val="0086193F"/>
    <w:rsid w:val="00861BF4"/>
    <w:rsid w:val="0086201C"/>
    <w:rsid w:val="00862068"/>
    <w:rsid w:val="008620B7"/>
    <w:rsid w:val="008621EB"/>
    <w:rsid w:val="00862215"/>
    <w:rsid w:val="008625E0"/>
    <w:rsid w:val="008626C8"/>
    <w:rsid w:val="00862934"/>
    <w:rsid w:val="00862BD8"/>
    <w:rsid w:val="00863398"/>
    <w:rsid w:val="00863466"/>
    <w:rsid w:val="008635E4"/>
    <w:rsid w:val="0086374A"/>
    <w:rsid w:val="00863FA7"/>
    <w:rsid w:val="00864058"/>
    <w:rsid w:val="0086420D"/>
    <w:rsid w:val="00864454"/>
    <w:rsid w:val="00864BAC"/>
    <w:rsid w:val="00864C00"/>
    <w:rsid w:val="00864D06"/>
    <w:rsid w:val="0086507A"/>
    <w:rsid w:val="008654ED"/>
    <w:rsid w:val="008656B1"/>
    <w:rsid w:val="008656EC"/>
    <w:rsid w:val="00866460"/>
    <w:rsid w:val="00866531"/>
    <w:rsid w:val="0086665C"/>
    <w:rsid w:val="00866984"/>
    <w:rsid w:val="00866A0F"/>
    <w:rsid w:val="00866CE6"/>
    <w:rsid w:val="00866DA3"/>
    <w:rsid w:val="008670DA"/>
    <w:rsid w:val="008672DE"/>
    <w:rsid w:val="00867574"/>
    <w:rsid w:val="008676DB"/>
    <w:rsid w:val="00867E39"/>
    <w:rsid w:val="00867ECD"/>
    <w:rsid w:val="00870895"/>
    <w:rsid w:val="00870B49"/>
    <w:rsid w:val="00870F9A"/>
    <w:rsid w:val="008715B9"/>
    <w:rsid w:val="00871699"/>
    <w:rsid w:val="00871765"/>
    <w:rsid w:val="0087180B"/>
    <w:rsid w:val="00871B91"/>
    <w:rsid w:val="00871BAB"/>
    <w:rsid w:val="0087205B"/>
    <w:rsid w:val="00872687"/>
    <w:rsid w:val="00872D44"/>
    <w:rsid w:val="00872D5A"/>
    <w:rsid w:val="00872DA5"/>
    <w:rsid w:val="00872FC2"/>
    <w:rsid w:val="00873372"/>
    <w:rsid w:val="00873814"/>
    <w:rsid w:val="008738AF"/>
    <w:rsid w:val="00873AB5"/>
    <w:rsid w:val="00873C27"/>
    <w:rsid w:val="00873C49"/>
    <w:rsid w:val="00873EF5"/>
    <w:rsid w:val="008740BA"/>
    <w:rsid w:val="00874230"/>
    <w:rsid w:val="00874401"/>
    <w:rsid w:val="00874841"/>
    <w:rsid w:val="008748B0"/>
    <w:rsid w:val="00874A05"/>
    <w:rsid w:val="00875F04"/>
    <w:rsid w:val="0087644A"/>
    <w:rsid w:val="0087668C"/>
    <w:rsid w:val="00876FE7"/>
    <w:rsid w:val="0087717E"/>
    <w:rsid w:val="0087738C"/>
    <w:rsid w:val="00877577"/>
    <w:rsid w:val="00877BBB"/>
    <w:rsid w:val="00877CCD"/>
    <w:rsid w:val="00877DE0"/>
    <w:rsid w:val="00877E1C"/>
    <w:rsid w:val="0088004F"/>
    <w:rsid w:val="00880088"/>
    <w:rsid w:val="0088036C"/>
    <w:rsid w:val="00880A1E"/>
    <w:rsid w:val="0088136D"/>
    <w:rsid w:val="008813D6"/>
    <w:rsid w:val="00881870"/>
    <w:rsid w:val="00881931"/>
    <w:rsid w:val="00881D0F"/>
    <w:rsid w:val="00882044"/>
    <w:rsid w:val="00882053"/>
    <w:rsid w:val="0088255B"/>
    <w:rsid w:val="00882A70"/>
    <w:rsid w:val="0088324A"/>
    <w:rsid w:val="00883254"/>
    <w:rsid w:val="0088385D"/>
    <w:rsid w:val="008838D7"/>
    <w:rsid w:val="00883914"/>
    <w:rsid w:val="00884254"/>
    <w:rsid w:val="00884276"/>
    <w:rsid w:val="00884455"/>
    <w:rsid w:val="0088453C"/>
    <w:rsid w:val="00884572"/>
    <w:rsid w:val="00884855"/>
    <w:rsid w:val="00884A75"/>
    <w:rsid w:val="00884CF5"/>
    <w:rsid w:val="00885381"/>
    <w:rsid w:val="008856C4"/>
    <w:rsid w:val="00885843"/>
    <w:rsid w:val="00885936"/>
    <w:rsid w:val="00885EF3"/>
    <w:rsid w:val="0088645B"/>
    <w:rsid w:val="008867E0"/>
    <w:rsid w:val="00886884"/>
    <w:rsid w:val="00886C06"/>
    <w:rsid w:val="00886F6D"/>
    <w:rsid w:val="0088738B"/>
    <w:rsid w:val="00887565"/>
    <w:rsid w:val="00887685"/>
    <w:rsid w:val="0088774F"/>
    <w:rsid w:val="00887C5F"/>
    <w:rsid w:val="00887E2B"/>
    <w:rsid w:val="00887FDC"/>
    <w:rsid w:val="0089005F"/>
    <w:rsid w:val="00890448"/>
    <w:rsid w:val="00890A9D"/>
    <w:rsid w:val="00890ADC"/>
    <w:rsid w:val="00890D9C"/>
    <w:rsid w:val="00890FD9"/>
    <w:rsid w:val="00891077"/>
    <w:rsid w:val="008916A2"/>
    <w:rsid w:val="0089181C"/>
    <w:rsid w:val="008919CE"/>
    <w:rsid w:val="00891FC4"/>
    <w:rsid w:val="008920BA"/>
    <w:rsid w:val="008921E0"/>
    <w:rsid w:val="00892343"/>
    <w:rsid w:val="0089286F"/>
    <w:rsid w:val="00892B56"/>
    <w:rsid w:val="00892D34"/>
    <w:rsid w:val="00893331"/>
    <w:rsid w:val="008933EC"/>
    <w:rsid w:val="00893483"/>
    <w:rsid w:val="008938BB"/>
    <w:rsid w:val="008943A6"/>
    <w:rsid w:val="008943F8"/>
    <w:rsid w:val="008947DE"/>
    <w:rsid w:val="00894B62"/>
    <w:rsid w:val="0089512D"/>
    <w:rsid w:val="00895650"/>
    <w:rsid w:val="0089567C"/>
    <w:rsid w:val="008956F9"/>
    <w:rsid w:val="00895A98"/>
    <w:rsid w:val="00895DDB"/>
    <w:rsid w:val="0089643F"/>
    <w:rsid w:val="00896457"/>
    <w:rsid w:val="00896AAF"/>
    <w:rsid w:val="00896C31"/>
    <w:rsid w:val="0089742C"/>
    <w:rsid w:val="00897659"/>
    <w:rsid w:val="0089783D"/>
    <w:rsid w:val="00897991"/>
    <w:rsid w:val="008979D1"/>
    <w:rsid w:val="00897A86"/>
    <w:rsid w:val="00897F35"/>
    <w:rsid w:val="00897F4F"/>
    <w:rsid w:val="008A03E9"/>
    <w:rsid w:val="008A040E"/>
    <w:rsid w:val="008A056E"/>
    <w:rsid w:val="008A06A0"/>
    <w:rsid w:val="008A0CC7"/>
    <w:rsid w:val="008A1258"/>
    <w:rsid w:val="008A1443"/>
    <w:rsid w:val="008A1472"/>
    <w:rsid w:val="008A147E"/>
    <w:rsid w:val="008A1953"/>
    <w:rsid w:val="008A1EEF"/>
    <w:rsid w:val="008A2144"/>
    <w:rsid w:val="008A2247"/>
    <w:rsid w:val="008A2332"/>
    <w:rsid w:val="008A2997"/>
    <w:rsid w:val="008A2AA0"/>
    <w:rsid w:val="008A2C26"/>
    <w:rsid w:val="008A2C93"/>
    <w:rsid w:val="008A2DA0"/>
    <w:rsid w:val="008A3117"/>
    <w:rsid w:val="008A38B0"/>
    <w:rsid w:val="008A3987"/>
    <w:rsid w:val="008A3B43"/>
    <w:rsid w:val="008A44E4"/>
    <w:rsid w:val="008A5202"/>
    <w:rsid w:val="008A53F6"/>
    <w:rsid w:val="008A54DC"/>
    <w:rsid w:val="008A55F0"/>
    <w:rsid w:val="008A5E87"/>
    <w:rsid w:val="008A61B9"/>
    <w:rsid w:val="008A6414"/>
    <w:rsid w:val="008A66AF"/>
    <w:rsid w:val="008A680A"/>
    <w:rsid w:val="008A6E5A"/>
    <w:rsid w:val="008A6FCF"/>
    <w:rsid w:val="008A75E3"/>
    <w:rsid w:val="008A7D86"/>
    <w:rsid w:val="008A7DB0"/>
    <w:rsid w:val="008A7DE6"/>
    <w:rsid w:val="008A7E28"/>
    <w:rsid w:val="008B0458"/>
    <w:rsid w:val="008B058B"/>
    <w:rsid w:val="008B0CAD"/>
    <w:rsid w:val="008B0E49"/>
    <w:rsid w:val="008B1AD6"/>
    <w:rsid w:val="008B2126"/>
    <w:rsid w:val="008B2C26"/>
    <w:rsid w:val="008B2ED4"/>
    <w:rsid w:val="008B3253"/>
    <w:rsid w:val="008B32C7"/>
    <w:rsid w:val="008B377C"/>
    <w:rsid w:val="008B3956"/>
    <w:rsid w:val="008B3EC6"/>
    <w:rsid w:val="008B42F5"/>
    <w:rsid w:val="008B4587"/>
    <w:rsid w:val="008B4755"/>
    <w:rsid w:val="008B4B58"/>
    <w:rsid w:val="008B4B84"/>
    <w:rsid w:val="008B4FB6"/>
    <w:rsid w:val="008B52F7"/>
    <w:rsid w:val="008B56DD"/>
    <w:rsid w:val="008B5C59"/>
    <w:rsid w:val="008B5C6D"/>
    <w:rsid w:val="008B5E6D"/>
    <w:rsid w:val="008B65F1"/>
    <w:rsid w:val="008B6AC8"/>
    <w:rsid w:val="008B6B08"/>
    <w:rsid w:val="008B7565"/>
    <w:rsid w:val="008B7756"/>
    <w:rsid w:val="008C0214"/>
    <w:rsid w:val="008C04C7"/>
    <w:rsid w:val="008C0715"/>
    <w:rsid w:val="008C0CAA"/>
    <w:rsid w:val="008C1869"/>
    <w:rsid w:val="008C1BEB"/>
    <w:rsid w:val="008C1C40"/>
    <w:rsid w:val="008C1D9B"/>
    <w:rsid w:val="008C1DE5"/>
    <w:rsid w:val="008C1FDD"/>
    <w:rsid w:val="008C22F5"/>
    <w:rsid w:val="008C260F"/>
    <w:rsid w:val="008C32A9"/>
    <w:rsid w:val="008C3F8D"/>
    <w:rsid w:val="008C436B"/>
    <w:rsid w:val="008C46F1"/>
    <w:rsid w:val="008C4B1B"/>
    <w:rsid w:val="008C4BC3"/>
    <w:rsid w:val="008C5055"/>
    <w:rsid w:val="008C506D"/>
    <w:rsid w:val="008C5B6B"/>
    <w:rsid w:val="008C63A2"/>
    <w:rsid w:val="008C6736"/>
    <w:rsid w:val="008C6E0E"/>
    <w:rsid w:val="008C7257"/>
    <w:rsid w:val="008C78E0"/>
    <w:rsid w:val="008C7B03"/>
    <w:rsid w:val="008C7B26"/>
    <w:rsid w:val="008D05A9"/>
    <w:rsid w:val="008D09C5"/>
    <w:rsid w:val="008D0CF7"/>
    <w:rsid w:val="008D0E98"/>
    <w:rsid w:val="008D1788"/>
    <w:rsid w:val="008D17E8"/>
    <w:rsid w:val="008D17ED"/>
    <w:rsid w:val="008D2098"/>
    <w:rsid w:val="008D209B"/>
    <w:rsid w:val="008D2332"/>
    <w:rsid w:val="008D2438"/>
    <w:rsid w:val="008D25F7"/>
    <w:rsid w:val="008D28FA"/>
    <w:rsid w:val="008D2B4C"/>
    <w:rsid w:val="008D2E54"/>
    <w:rsid w:val="008D32F2"/>
    <w:rsid w:val="008D3735"/>
    <w:rsid w:val="008D3953"/>
    <w:rsid w:val="008D3E10"/>
    <w:rsid w:val="008D3FA4"/>
    <w:rsid w:val="008D4090"/>
    <w:rsid w:val="008D4A80"/>
    <w:rsid w:val="008D4D4A"/>
    <w:rsid w:val="008D4F7E"/>
    <w:rsid w:val="008D4FBC"/>
    <w:rsid w:val="008D53CF"/>
    <w:rsid w:val="008D5700"/>
    <w:rsid w:val="008D573A"/>
    <w:rsid w:val="008D6068"/>
    <w:rsid w:val="008D65BE"/>
    <w:rsid w:val="008D6A94"/>
    <w:rsid w:val="008D71D1"/>
    <w:rsid w:val="008D7403"/>
    <w:rsid w:val="008D74C2"/>
    <w:rsid w:val="008D7818"/>
    <w:rsid w:val="008D7B5E"/>
    <w:rsid w:val="008D7E21"/>
    <w:rsid w:val="008E06F4"/>
    <w:rsid w:val="008E07B6"/>
    <w:rsid w:val="008E07FC"/>
    <w:rsid w:val="008E0B17"/>
    <w:rsid w:val="008E0BCD"/>
    <w:rsid w:val="008E0C0A"/>
    <w:rsid w:val="008E0DEA"/>
    <w:rsid w:val="008E1536"/>
    <w:rsid w:val="008E1A3F"/>
    <w:rsid w:val="008E1B81"/>
    <w:rsid w:val="008E1D7C"/>
    <w:rsid w:val="008E2AFA"/>
    <w:rsid w:val="008E30D4"/>
    <w:rsid w:val="008E3373"/>
    <w:rsid w:val="008E3417"/>
    <w:rsid w:val="008E37A0"/>
    <w:rsid w:val="008E3FF4"/>
    <w:rsid w:val="008E4418"/>
    <w:rsid w:val="008E505E"/>
    <w:rsid w:val="008E5451"/>
    <w:rsid w:val="008E5753"/>
    <w:rsid w:val="008E5EE3"/>
    <w:rsid w:val="008E5FD8"/>
    <w:rsid w:val="008E6089"/>
    <w:rsid w:val="008E6207"/>
    <w:rsid w:val="008E675A"/>
    <w:rsid w:val="008E6AB5"/>
    <w:rsid w:val="008E7016"/>
    <w:rsid w:val="008E73FF"/>
    <w:rsid w:val="008F0174"/>
    <w:rsid w:val="008F024A"/>
    <w:rsid w:val="008F08A7"/>
    <w:rsid w:val="008F0CEB"/>
    <w:rsid w:val="008F119D"/>
    <w:rsid w:val="008F144D"/>
    <w:rsid w:val="008F1890"/>
    <w:rsid w:val="008F18D1"/>
    <w:rsid w:val="008F1B88"/>
    <w:rsid w:val="008F1BD3"/>
    <w:rsid w:val="008F2084"/>
    <w:rsid w:val="008F2110"/>
    <w:rsid w:val="008F2CE6"/>
    <w:rsid w:val="008F2EC5"/>
    <w:rsid w:val="008F2F15"/>
    <w:rsid w:val="008F32F0"/>
    <w:rsid w:val="008F36BF"/>
    <w:rsid w:val="008F3F95"/>
    <w:rsid w:val="008F40E9"/>
    <w:rsid w:val="008F4865"/>
    <w:rsid w:val="008F492B"/>
    <w:rsid w:val="008F4A8F"/>
    <w:rsid w:val="008F4BDD"/>
    <w:rsid w:val="008F4C7C"/>
    <w:rsid w:val="008F514A"/>
    <w:rsid w:val="008F51D7"/>
    <w:rsid w:val="008F52F2"/>
    <w:rsid w:val="008F5722"/>
    <w:rsid w:val="008F5B85"/>
    <w:rsid w:val="008F5B95"/>
    <w:rsid w:val="008F61E7"/>
    <w:rsid w:val="008F7343"/>
    <w:rsid w:val="008F7D44"/>
    <w:rsid w:val="00900042"/>
    <w:rsid w:val="009001A6"/>
    <w:rsid w:val="0090051C"/>
    <w:rsid w:val="009005F2"/>
    <w:rsid w:val="009007F6"/>
    <w:rsid w:val="00900A41"/>
    <w:rsid w:val="00900D55"/>
    <w:rsid w:val="0090100D"/>
    <w:rsid w:val="00901047"/>
    <w:rsid w:val="009010A1"/>
    <w:rsid w:val="0090118D"/>
    <w:rsid w:val="0090129E"/>
    <w:rsid w:val="0090165A"/>
    <w:rsid w:val="00901A09"/>
    <w:rsid w:val="009022CE"/>
    <w:rsid w:val="009022D6"/>
    <w:rsid w:val="00902B5A"/>
    <w:rsid w:val="00902B9C"/>
    <w:rsid w:val="00902D4C"/>
    <w:rsid w:val="00902D71"/>
    <w:rsid w:val="00902F8B"/>
    <w:rsid w:val="009033AE"/>
    <w:rsid w:val="009033D6"/>
    <w:rsid w:val="00903406"/>
    <w:rsid w:val="009034C7"/>
    <w:rsid w:val="0090354B"/>
    <w:rsid w:val="0090375F"/>
    <w:rsid w:val="00903DF8"/>
    <w:rsid w:val="00903DFD"/>
    <w:rsid w:val="009040B2"/>
    <w:rsid w:val="009041DC"/>
    <w:rsid w:val="009043EF"/>
    <w:rsid w:val="00904479"/>
    <w:rsid w:val="0090499E"/>
    <w:rsid w:val="00904C62"/>
    <w:rsid w:val="00904D3B"/>
    <w:rsid w:val="00905740"/>
    <w:rsid w:val="00905A3A"/>
    <w:rsid w:val="0090613C"/>
    <w:rsid w:val="009062D8"/>
    <w:rsid w:val="00906D6F"/>
    <w:rsid w:val="00907B25"/>
    <w:rsid w:val="00910229"/>
    <w:rsid w:val="0091048A"/>
    <w:rsid w:val="00910640"/>
    <w:rsid w:val="00910800"/>
    <w:rsid w:val="009108F5"/>
    <w:rsid w:val="00910965"/>
    <w:rsid w:val="00910B30"/>
    <w:rsid w:val="00910E36"/>
    <w:rsid w:val="00911518"/>
    <w:rsid w:val="009115C8"/>
    <w:rsid w:val="009116D2"/>
    <w:rsid w:val="0091176D"/>
    <w:rsid w:val="00911C35"/>
    <w:rsid w:val="00911F59"/>
    <w:rsid w:val="00911F9D"/>
    <w:rsid w:val="009123FC"/>
    <w:rsid w:val="00912CD7"/>
    <w:rsid w:val="00912F20"/>
    <w:rsid w:val="00913474"/>
    <w:rsid w:val="009136F3"/>
    <w:rsid w:val="00913970"/>
    <w:rsid w:val="00913D5A"/>
    <w:rsid w:val="00913D72"/>
    <w:rsid w:val="00913DA0"/>
    <w:rsid w:val="0091438C"/>
    <w:rsid w:val="00914819"/>
    <w:rsid w:val="009149AC"/>
    <w:rsid w:val="00914CFC"/>
    <w:rsid w:val="009150E8"/>
    <w:rsid w:val="00915167"/>
    <w:rsid w:val="009152B7"/>
    <w:rsid w:val="0091566C"/>
    <w:rsid w:val="00915942"/>
    <w:rsid w:val="00915BCE"/>
    <w:rsid w:val="009160D1"/>
    <w:rsid w:val="009163A0"/>
    <w:rsid w:val="009164B8"/>
    <w:rsid w:val="00916BB0"/>
    <w:rsid w:val="00916CF5"/>
    <w:rsid w:val="00916EA2"/>
    <w:rsid w:val="00916F81"/>
    <w:rsid w:val="009172DE"/>
    <w:rsid w:val="009172FC"/>
    <w:rsid w:val="00917699"/>
    <w:rsid w:val="009178D8"/>
    <w:rsid w:val="009179DB"/>
    <w:rsid w:val="00917C8D"/>
    <w:rsid w:val="009201C9"/>
    <w:rsid w:val="009205A0"/>
    <w:rsid w:val="00920FCA"/>
    <w:rsid w:val="00921090"/>
    <w:rsid w:val="0092122F"/>
    <w:rsid w:val="00921404"/>
    <w:rsid w:val="0092166A"/>
    <w:rsid w:val="009217D1"/>
    <w:rsid w:val="00921D92"/>
    <w:rsid w:val="00922B7D"/>
    <w:rsid w:val="00922E35"/>
    <w:rsid w:val="009232F2"/>
    <w:rsid w:val="009235F9"/>
    <w:rsid w:val="00923CC2"/>
    <w:rsid w:val="00923EF1"/>
    <w:rsid w:val="00924364"/>
    <w:rsid w:val="00924440"/>
    <w:rsid w:val="009246C2"/>
    <w:rsid w:val="00924937"/>
    <w:rsid w:val="00924EA5"/>
    <w:rsid w:val="00924F6B"/>
    <w:rsid w:val="00925464"/>
    <w:rsid w:val="00925635"/>
    <w:rsid w:val="0092593E"/>
    <w:rsid w:val="0092596F"/>
    <w:rsid w:val="00926270"/>
    <w:rsid w:val="00926344"/>
    <w:rsid w:val="0092635C"/>
    <w:rsid w:val="0092667E"/>
    <w:rsid w:val="00926E33"/>
    <w:rsid w:val="009270DB"/>
    <w:rsid w:val="009273E5"/>
    <w:rsid w:val="0092745F"/>
    <w:rsid w:val="009277FE"/>
    <w:rsid w:val="00927962"/>
    <w:rsid w:val="0093064C"/>
    <w:rsid w:val="00930D58"/>
    <w:rsid w:val="009310C4"/>
    <w:rsid w:val="009315EC"/>
    <w:rsid w:val="0093174F"/>
    <w:rsid w:val="00931804"/>
    <w:rsid w:val="00931C2C"/>
    <w:rsid w:val="00931EF9"/>
    <w:rsid w:val="00932247"/>
    <w:rsid w:val="009328EF"/>
    <w:rsid w:val="00932BE4"/>
    <w:rsid w:val="009333F6"/>
    <w:rsid w:val="00933DEC"/>
    <w:rsid w:val="00934B03"/>
    <w:rsid w:val="00935838"/>
    <w:rsid w:val="00935930"/>
    <w:rsid w:val="00935CAD"/>
    <w:rsid w:val="00935E30"/>
    <w:rsid w:val="00936121"/>
    <w:rsid w:val="009372A6"/>
    <w:rsid w:val="009372DA"/>
    <w:rsid w:val="00937C1B"/>
    <w:rsid w:val="009402E5"/>
    <w:rsid w:val="009406C3"/>
    <w:rsid w:val="009407D2"/>
    <w:rsid w:val="009407FC"/>
    <w:rsid w:val="0094085C"/>
    <w:rsid w:val="0094100F"/>
    <w:rsid w:val="00941E6F"/>
    <w:rsid w:val="0094208F"/>
    <w:rsid w:val="009421E4"/>
    <w:rsid w:val="00942AB2"/>
    <w:rsid w:val="009431AB"/>
    <w:rsid w:val="00943A19"/>
    <w:rsid w:val="00943A34"/>
    <w:rsid w:val="00943D63"/>
    <w:rsid w:val="0094426F"/>
    <w:rsid w:val="00944414"/>
    <w:rsid w:val="00944628"/>
    <w:rsid w:val="00944966"/>
    <w:rsid w:val="0094511D"/>
    <w:rsid w:val="009456DB"/>
    <w:rsid w:val="009457BC"/>
    <w:rsid w:val="00945809"/>
    <w:rsid w:val="009460C9"/>
    <w:rsid w:val="00946338"/>
    <w:rsid w:val="00946812"/>
    <w:rsid w:val="00946B3B"/>
    <w:rsid w:val="00946C69"/>
    <w:rsid w:val="00946D25"/>
    <w:rsid w:val="00946F9B"/>
    <w:rsid w:val="009472A0"/>
    <w:rsid w:val="00947B84"/>
    <w:rsid w:val="00947FD0"/>
    <w:rsid w:val="00950276"/>
    <w:rsid w:val="0095068D"/>
    <w:rsid w:val="00950B50"/>
    <w:rsid w:val="00950EB2"/>
    <w:rsid w:val="00950EE5"/>
    <w:rsid w:val="009511EA"/>
    <w:rsid w:val="00951791"/>
    <w:rsid w:val="009519DC"/>
    <w:rsid w:val="00951C31"/>
    <w:rsid w:val="00951E09"/>
    <w:rsid w:val="009524A2"/>
    <w:rsid w:val="00952712"/>
    <w:rsid w:val="0095287A"/>
    <w:rsid w:val="00953555"/>
    <w:rsid w:val="00953660"/>
    <w:rsid w:val="00953EF1"/>
    <w:rsid w:val="0095411F"/>
    <w:rsid w:val="0095415E"/>
    <w:rsid w:val="0095439D"/>
    <w:rsid w:val="00954C0C"/>
    <w:rsid w:val="0095521C"/>
    <w:rsid w:val="009553A5"/>
    <w:rsid w:val="009554B2"/>
    <w:rsid w:val="00955578"/>
    <w:rsid w:val="00955656"/>
    <w:rsid w:val="00955B5B"/>
    <w:rsid w:val="00955B9F"/>
    <w:rsid w:val="00955D72"/>
    <w:rsid w:val="009566C6"/>
    <w:rsid w:val="00956B58"/>
    <w:rsid w:val="00956C5B"/>
    <w:rsid w:val="00956F49"/>
    <w:rsid w:val="009570B8"/>
    <w:rsid w:val="009571C1"/>
    <w:rsid w:val="00957873"/>
    <w:rsid w:val="00957C5E"/>
    <w:rsid w:val="009602E8"/>
    <w:rsid w:val="0096035D"/>
    <w:rsid w:val="009604AE"/>
    <w:rsid w:val="00960611"/>
    <w:rsid w:val="00960AC8"/>
    <w:rsid w:val="00961088"/>
    <w:rsid w:val="009610A0"/>
    <w:rsid w:val="009612E0"/>
    <w:rsid w:val="00961A8E"/>
    <w:rsid w:val="00961B2B"/>
    <w:rsid w:val="0096217D"/>
    <w:rsid w:val="009622B6"/>
    <w:rsid w:val="0096234F"/>
    <w:rsid w:val="00963055"/>
    <w:rsid w:val="0096333E"/>
    <w:rsid w:val="0096392F"/>
    <w:rsid w:val="00963E80"/>
    <w:rsid w:val="00964891"/>
    <w:rsid w:val="0096492B"/>
    <w:rsid w:val="00964B8E"/>
    <w:rsid w:val="00964FDD"/>
    <w:rsid w:val="009653E7"/>
    <w:rsid w:val="00965C08"/>
    <w:rsid w:val="009669A6"/>
    <w:rsid w:val="00966A9C"/>
    <w:rsid w:val="00966D16"/>
    <w:rsid w:val="00967292"/>
    <w:rsid w:val="009678D9"/>
    <w:rsid w:val="00967A33"/>
    <w:rsid w:val="00970106"/>
    <w:rsid w:val="009704A4"/>
    <w:rsid w:val="00970593"/>
    <w:rsid w:val="00970C68"/>
    <w:rsid w:val="00970DD2"/>
    <w:rsid w:val="0097118F"/>
    <w:rsid w:val="0097125D"/>
    <w:rsid w:val="0097155D"/>
    <w:rsid w:val="00971563"/>
    <w:rsid w:val="009718ED"/>
    <w:rsid w:val="00971C01"/>
    <w:rsid w:val="00971FD3"/>
    <w:rsid w:val="0097239D"/>
    <w:rsid w:val="009729FF"/>
    <w:rsid w:val="0097347D"/>
    <w:rsid w:val="00973489"/>
    <w:rsid w:val="0097359F"/>
    <w:rsid w:val="00973941"/>
    <w:rsid w:val="00973FDD"/>
    <w:rsid w:val="00974976"/>
    <w:rsid w:val="00974C72"/>
    <w:rsid w:val="00974FA7"/>
    <w:rsid w:val="00974FCC"/>
    <w:rsid w:val="0097511E"/>
    <w:rsid w:val="0097589E"/>
    <w:rsid w:val="009763DE"/>
    <w:rsid w:val="009766FA"/>
    <w:rsid w:val="0097681D"/>
    <w:rsid w:val="00976825"/>
    <w:rsid w:val="0097692D"/>
    <w:rsid w:val="0097696A"/>
    <w:rsid w:val="0097698E"/>
    <w:rsid w:val="00976D0B"/>
    <w:rsid w:val="009770A6"/>
    <w:rsid w:val="009777C9"/>
    <w:rsid w:val="00977EEC"/>
    <w:rsid w:val="00980638"/>
    <w:rsid w:val="00980812"/>
    <w:rsid w:val="00980854"/>
    <w:rsid w:val="009809B2"/>
    <w:rsid w:val="00981447"/>
    <w:rsid w:val="00981823"/>
    <w:rsid w:val="00981D14"/>
    <w:rsid w:val="00982067"/>
    <w:rsid w:val="0098257C"/>
    <w:rsid w:val="00982868"/>
    <w:rsid w:val="00982CB9"/>
    <w:rsid w:val="009831F3"/>
    <w:rsid w:val="009833D7"/>
    <w:rsid w:val="009840BA"/>
    <w:rsid w:val="00984293"/>
    <w:rsid w:val="00984729"/>
    <w:rsid w:val="009848EC"/>
    <w:rsid w:val="00984B8F"/>
    <w:rsid w:val="00984CA8"/>
    <w:rsid w:val="00984ED5"/>
    <w:rsid w:val="00985041"/>
    <w:rsid w:val="00985045"/>
    <w:rsid w:val="00985083"/>
    <w:rsid w:val="009853BE"/>
    <w:rsid w:val="00985455"/>
    <w:rsid w:val="009854AF"/>
    <w:rsid w:val="00985610"/>
    <w:rsid w:val="009859B2"/>
    <w:rsid w:val="00986057"/>
    <w:rsid w:val="0098646F"/>
    <w:rsid w:val="009866A0"/>
    <w:rsid w:val="00986783"/>
    <w:rsid w:val="00986BD5"/>
    <w:rsid w:val="0098701D"/>
    <w:rsid w:val="00987674"/>
    <w:rsid w:val="00987C02"/>
    <w:rsid w:val="00987DB1"/>
    <w:rsid w:val="00987ECB"/>
    <w:rsid w:val="00990D67"/>
    <w:rsid w:val="00990DF7"/>
    <w:rsid w:val="00991138"/>
    <w:rsid w:val="00992232"/>
    <w:rsid w:val="009924A7"/>
    <w:rsid w:val="00992BC5"/>
    <w:rsid w:val="00992E35"/>
    <w:rsid w:val="00992EFE"/>
    <w:rsid w:val="00993F77"/>
    <w:rsid w:val="0099458C"/>
    <w:rsid w:val="009947AB"/>
    <w:rsid w:val="00995252"/>
    <w:rsid w:val="00995362"/>
    <w:rsid w:val="0099544B"/>
    <w:rsid w:val="009957CE"/>
    <w:rsid w:val="009959C7"/>
    <w:rsid w:val="00995B1D"/>
    <w:rsid w:val="00995B39"/>
    <w:rsid w:val="00995B58"/>
    <w:rsid w:val="00995C3E"/>
    <w:rsid w:val="00995CE7"/>
    <w:rsid w:val="00995D45"/>
    <w:rsid w:val="00995DED"/>
    <w:rsid w:val="0099640D"/>
    <w:rsid w:val="00996448"/>
    <w:rsid w:val="009965F4"/>
    <w:rsid w:val="009968D6"/>
    <w:rsid w:val="009969AC"/>
    <w:rsid w:val="009A0202"/>
    <w:rsid w:val="009A087F"/>
    <w:rsid w:val="009A0995"/>
    <w:rsid w:val="009A0AC1"/>
    <w:rsid w:val="009A0C36"/>
    <w:rsid w:val="009A1359"/>
    <w:rsid w:val="009A137B"/>
    <w:rsid w:val="009A13CE"/>
    <w:rsid w:val="009A16C8"/>
    <w:rsid w:val="009A1B96"/>
    <w:rsid w:val="009A212C"/>
    <w:rsid w:val="009A22BF"/>
    <w:rsid w:val="009A283B"/>
    <w:rsid w:val="009A2AA8"/>
    <w:rsid w:val="009A2CAF"/>
    <w:rsid w:val="009A2E99"/>
    <w:rsid w:val="009A2FAD"/>
    <w:rsid w:val="009A3000"/>
    <w:rsid w:val="009A3174"/>
    <w:rsid w:val="009A3788"/>
    <w:rsid w:val="009A3AA6"/>
    <w:rsid w:val="009A3BC0"/>
    <w:rsid w:val="009A3E1B"/>
    <w:rsid w:val="009A41B0"/>
    <w:rsid w:val="009A448B"/>
    <w:rsid w:val="009A49C3"/>
    <w:rsid w:val="009A4CA0"/>
    <w:rsid w:val="009A4F47"/>
    <w:rsid w:val="009A5784"/>
    <w:rsid w:val="009A59A1"/>
    <w:rsid w:val="009A5CCA"/>
    <w:rsid w:val="009A5F67"/>
    <w:rsid w:val="009A6429"/>
    <w:rsid w:val="009A6AF0"/>
    <w:rsid w:val="009A712B"/>
    <w:rsid w:val="009A74A1"/>
    <w:rsid w:val="009A763F"/>
    <w:rsid w:val="009A7CEE"/>
    <w:rsid w:val="009B02E6"/>
    <w:rsid w:val="009B044B"/>
    <w:rsid w:val="009B047A"/>
    <w:rsid w:val="009B0603"/>
    <w:rsid w:val="009B06E1"/>
    <w:rsid w:val="009B0709"/>
    <w:rsid w:val="009B0821"/>
    <w:rsid w:val="009B0891"/>
    <w:rsid w:val="009B10A8"/>
    <w:rsid w:val="009B1DFC"/>
    <w:rsid w:val="009B204F"/>
    <w:rsid w:val="009B2089"/>
    <w:rsid w:val="009B26A3"/>
    <w:rsid w:val="009B2FFE"/>
    <w:rsid w:val="009B32F1"/>
    <w:rsid w:val="009B3B79"/>
    <w:rsid w:val="009B433E"/>
    <w:rsid w:val="009B4A57"/>
    <w:rsid w:val="009B4D1D"/>
    <w:rsid w:val="009B5024"/>
    <w:rsid w:val="009B536B"/>
    <w:rsid w:val="009B569C"/>
    <w:rsid w:val="009B57FD"/>
    <w:rsid w:val="009B5935"/>
    <w:rsid w:val="009B6421"/>
    <w:rsid w:val="009B652D"/>
    <w:rsid w:val="009B65A2"/>
    <w:rsid w:val="009B668F"/>
    <w:rsid w:val="009B66F5"/>
    <w:rsid w:val="009B67B5"/>
    <w:rsid w:val="009B688D"/>
    <w:rsid w:val="009B68B2"/>
    <w:rsid w:val="009B6D7C"/>
    <w:rsid w:val="009B7205"/>
    <w:rsid w:val="009B7236"/>
    <w:rsid w:val="009B76EC"/>
    <w:rsid w:val="009B794B"/>
    <w:rsid w:val="009B7A11"/>
    <w:rsid w:val="009C014E"/>
    <w:rsid w:val="009C0594"/>
    <w:rsid w:val="009C0B2B"/>
    <w:rsid w:val="009C10C6"/>
    <w:rsid w:val="009C10D3"/>
    <w:rsid w:val="009C1123"/>
    <w:rsid w:val="009C171C"/>
    <w:rsid w:val="009C194E"/>
    <w:rsid w:val="009C1C84"/>
    <w:rsid w:val="009C23DB"/>
    <w:rsid w:val="009C2485"/>
    <w:rsid w:val="009C2A92"/>
    <w:rsid w:val="009C2D37"/>
    <w:rsid w:val="009C2D84"/>
    <w:rsid w:val="009C33D3"/>
    <w:rsid w:val="009C3B6A"/>
    <w:rsid w:val="009C3C13"/>
    <w:rsid w:val="009C3C7B"/>
    <w:rsid w:val="009C4628"/>
    <w:rsid w:val="009C4CC5"/>
    <w:rsid w:val="009C4E48"/>
    <w:rsid w:val="009C509D"/>
    <w:rsid w:val="009C5597"/>
    <w:rsid w:val="009C58C5"/>
    <w:rsid w:val="009C5B2D"/>
    <w:rsid w:val="009C5B66"/>
    <w:rsid w:val="009C62DB"/>
    <w:rsid w:val="009C65C4"/>
    <w:rsid w:val="009C6784"/>
    <w:rsid w:val="009C6C4A"/>
    <w:rsid w:val="009C792A"/>
    <w:rsid w:val="009C7D0D"/>
    <w:rsid w:val="009C7F14"/>
    <w:rsid w:val="009C7F45"/>
    <w:rsid w:val="009D0019"/>
    <w:rsid w:val="009D0028"/>
    <w:rsid w:val="009D0039"/>
    <w:rsid w:val="009D01EA"/>
    <w:rsid w:val="009D0BAF"/>
    <w:rsid w:val="009D0C48"/>
    <w:rsid w:val="009D0FBA"/>
    <w:rsid w:val="009D100F"/>
    <w:rsid w:val="009D14E7"/>
    <w:rsid w:val="009D16F1"/>
    <w:rsid w:val="009D1DF3"/>
    <w:rsid w:val="009D2516"/>
    <w:rsid w:val="009D2797"/>
    <w:rsid w:val="009D2B13"/>
    <w:rsid w:val="009D2C36"/>
    <w:rsid w:val="009D2EA2"/>
    <w:rsid w:val="009D35E8"/>
    <w:rsid w:val="009D3C23"/>
    <w:rsid w:val="009D4043"/>
    <w:rsid w:val="009D41CD"/>
    <w:rsid w:val="009D48CF"/>
    <w:rsid w:val="009D4A42"/>
    <w:rsid w:val="009D4F45"/>
    <w:rsid w:val="009D50E1"/>
    <w:rsid w:val="009D54A7"/>
    <w:rsid w:val="009D56F2"/>
    <w:rsid w:val="009D5C16"/>
    <w:rsid w:val="009D6237"/>
    <w:rsid w:val="009D625B"/>
    <w:rsid w:val="009D6A10"/>
    <w:rsid w:val="009D6F01"/>
    <w:rsid w:val="009D74C4"/>
    <w:rsid w:val="009D7632"/>
    <w:rsid w:val="009D7A36"/>
    <w:rsid w:val="009D7B57"/>
    <w:rsid w:val="009D7B7B"/>
    <w:rsid w:val="009D7DDE"/>
    <w:rsid w:val="009E0A5F"/>
    <w:rsid w:val="009E0FA7"/>
    <w:rsid w:val="009E1027"/>
    <w:rsid w:val="009E28BF"/>
    <w:rsid w:val="009E295A"/>
    <w:rsid w:val="009E29B3"/>
    <w:rsid w:val="009E2C70"/>
    <w:rsid w:val="009E2D39"/>
    <w:rsid w:val="009E34FF"/>
    <w:rsid w:val="009E3501"/>
    <w:rsid w:val="009E3FA3"/>
    <w:rsid w:val="009E3FAC"/>
    <w:rsid w:val="009E4253"/>
    <w:rsid w:val="009E425D"/>
    <w:rsid w:val="009E4749"/>
    <w:rsid w:val="009E486A"/>
    <w:rsid w:val="009E4D1C"/>
    <w:rsid w:val="009E51D9"/>
    <w:rsid w:val="009E5330"/>
    <w:rsid w:val="009E5833"/>
    <w:rsid w:val="009E59A9"/>
    <w:rsid w:val="009E5AED"/>
    <w:rsid w:val="009E5AF9"/>
    <w:rsid w:val="009E5CEE"/>
    <w:rsid w:val="009E5D9C"/>
    <w:rsid w:val="009E5F44"/>
    <w:rsid w:val="009E64D3"/>
    <w:rsid w:val="009E65BE"/>
    <w:rsid w:val="009E674A"/>
    <w:rsid w:val="009E7115"/>
    <w:rsid w:val="009E72A6"/>
    <w:rsid w:val="009E74E6"/>
    <w:rsid w:val="009E7897"/>
    <w:rsid w:val="009E7BEC"/>
    <w:rsid w:val="009E7D5C"/>
    <w:rsid w:val="009F02A5"/>
    <w:rsid w:val="009F0439"/>
    <w:rsid w:val="009F0E5E"/>
    <w:rsid w:val="009F0F0D"/>
    <w:rsid w:val="009F10DF"/>
    <w:rsid w:val="009F1BB9"/>
    <w:rsid w:val="009F1C4F"/>
    <w:rsid w:val="009F1EB9"/>
    <w:rsid w:val="009F2354"/>
    <w:rsid w:val="009F2509"/>
    <w:rsid w:val="009F2754"/>
    <w:rsid w:val="009F290D"/>
    <w:rsid w:val="009F325F"/>
    <w:rsid w:val="009F351F"/>
    <w:rsid w:val="009F38C4"/>
    <w:rsid w:val="009F42D6"/>
    <w:rsid w:val="009F4349"/>
    <w:rsid w:val="009F44AE"/>
    <w:rsid w:val="009F47F0"/>
    <w:rsid w:val="009F4BB5"/>
    <w:rsid w:val="009F4DB5"/>
    <w:rsid w:val="009F5144"/>
    <w:rsid w:val="009F58EC"/>
    <w:rsid w:val="009F5B5B"/>
    <w:rsid w:val="009F5C8D"/>
    <w:rsid w:val="009F5CB5"/>
    <w:rsid w:val="009F5E4A"/>
    <w:rsid w:val="009F5FC9"/>
    <w:rsid w:val="009F623E"/>
    <w:rsid w:val="009F6323"/>
    <w:rsid w:val="009F6634"/>
    <w:rsid w:val="009F6B42"/>
    <w:rsid w:val="009F6EA1"/>
    <w:rsid w:val="009F7093"/>
    <w:rsid w:val="009F730D"/>
    <w:rsid w:val="009F77FC"/>
    <w:rsid w:val="009F7AFC"/>
    <w:rsid w:val="00A00080"/>
    <w:rsid w:val="00A00238"/>
    <w:rsid w:val="00A00541"/>
    <w:rsid w:val="00A00803"/>
    <w:rsid w:val="00A00926"/>
    <w:rsid w:val="00A00B88"/>
    <w:rsid w:val="00A00B94"/>
    <w:rsid w:val="00A01839"/>
    <w:rsid w:val="00A01B7B"/>
    <w:rsid w:val="00A02179"/>
    <w:rsid w:val="00A022C9"/>
    <w:rsid w:val="00A02436"/>
    <w:rsid w:val="00A02544"/>
    <w:rsid w:val="00A025CC"/>
    <w:rsid w:val="00A02D9C"/>
    <w:rsid w:val="00A03924"/>
    <w:rsid w:val="00A040A0"/>
    <w:rsid w:val="00A04B17"/>
    <w:rsid w:val="00A04C54"/>
    <w:rsid w:val="00A04C84"/>
    <w:rsid w:val="00A05301"/>
    <w:rsid w:val="00A06611"/>
    <w:rsid w:val="00A0691F"/>
    <w:rsid w:val="00A06969"/>
    <w:rsid w:val="00A06BE5"/>
    <w:rsid w:val="00A077CD"/>
    <w:rsid w:val="00A07EB6"/>
    <w:rsid w:val="00A10E7B"/>
    <w:rsid w:val="00A11167"/>
    <w:rsid w:val="00A113F9"/>
    <w:rsid w:val="00A11AAE"/>
    <w:rsid w:val="00A1240F"/>
    <w:rsid w:val="00A124CB"/>
    <w:rsid w:val="00A126C2"/>
    <w:rsid w:val="00A12769"/>
    <w:rsid w:val="00A1287E"/>
    <w:rsid w:val="00A12889"/>
    <w:rsid w:val="00A1296C"/>
    <w:rsid w:val="00A12AB7"/>
    <w:rsid w:val="00A12BCD"/>
    <w:rsid w:val="00A12C51"/>
    <w:rsid w:val="00A12C9D"/>
    <w:rsid w:val="00A12FF1"/>
    <w:rsid w:val="00A135B0"/>
    <w:rsid w:val="00A1375F"/>
    <w:rsid w:val="00A138AB"/>
    <w:rsid w:val="00A13981"/>
    <w:rsid w:val="00A142E0"/>
    <w:rsid w:val="00A1471F"/>
    <w:rsid w:val="00A1499C"/>
    <w:rsid w:val="00A15BBD"/>
    <w:rsid w:val="00A16344"/>
    <w:rsid w:val="00A165D9"/>
    <w:rsid w:val="00A166E8"/>
    <w:rsid w:val="00A169A6"/>
    <w:rsid w:val="00A16ACE"/>
    <w:rsid w:val="00A16AE8"/>
    <w:rsid w:val="00A16EEF"/>
    <w:rsid w:val="00A1702F"/>
    <w:rsid w:val="00A17612"/>
    <w:rsid w:val="00A178B9"/>
    <w:rsid w:val="00A1793D"/>
    <w:rsid w:val="00A179F7"/>
    <w:rsid w:val="00A17F75"/>
    <w:rsid w:val="00A20728"/>
    <w:rsid w:val="00A20768"/>
    <w:rsid w:val="00A207B8"/>
    <w:rsid w:val="00A20814"/>
    <w:rsid w:val="00A208EB"/>
    <w:rsid w:val="00A20916"/>
    <w:rsid w:val="00A20A1A"/>
    <w:rsid w:val="00A20D58"/>
    <w:rsid w:val="00A21099"/>
    <w:rsid w:val="00A21228"/>
    <w:rsid w:val="00A21C0C"/>
    <w:rsid w:val="00A21DCC"/>
    <w:rsid w:val="00A22B3E"/>
    <w:rsid w:val="00A22BE5"/>
    <w:rsid w:val="00A22C07"/>
    <w:rsid w:val="00A2305F"/>
    <w:rsid w:val="00A23916"/>
    <w:rsid w:val="00A23CC3"/>
    <w:rsid w:val="00A23CD1"/>
    <w:rsid w:val="00A23F9B"/>
    <w:rsid w:val="00A24200"/>
    <w:rsid w:val="00A2488D"/>
    <w:rsid w:val="00A24B0B"/>
    <w:rsid w:val="00A24BBB"/>
    <w:rsid w:val="00A24C1B"/>
    <w:rsid w:val="00A25129"/>
    <w:rsid w:val="00A2515A"/>
    <w:rsid w:val="00A252A7"/>
    <w:rsid w:val="00A252FA"/>
    <w:rsid w:val="00A2654F"/>
    <w:rsid w:val="00A266C4"/>
    <w:rsid w:val="00A2691F"/>
    <w:rsid w:val="00A26F65"/>
    <w:rsid w:val="00A27134"/>
    <w:rsid w:val="00A27218"/>
    <w:rsid w:val="00A272CF"/>
    <w:rsid w:val="00A274E6"/>
    <w:rsid w:val="00A27C01"/>
    <w:rsid w:val="00A30079"/>
    <w:rsid w:val="00A30581"/>
    <w:rsid w:val="00A30E37"/>
    <w:rsid w:val="00A3161E"/>
    <w:rsid w:val="00A31987"/>
    <w:rsid w:val="00A31A96"/>
    <w:rsid w:val="00A31B4E"/>
    <w:rsid w:val="00A31C1F"/>
    <w:rsid w:val="00A31CEB"/>
    <w:rsid w:val="00A31DD0"/>
    <w:rsid w:val="00A32006"/>
    <w:rsid w:val="00A322BF"/>
    <w:rsid w:val="00A33484"/>
    <w:rsid w:val="00A336A3"/>
    <w:rsid w:val="00A33BC1"/>
    <w:rsid w:val="00A33DDF"/>
    <w:rsid w:val="00A340A5"/>
    <w:rsid w:val="00A340DE"/>
    <w:rsid w:val="00A3424F"/>
    <w:rsid w:val="00A3476F"/>
    <w:rsid w:val="00A34880"/>
    <w:rsid w:val="00A34CCB"/>
    <w:rsid w:val="00A35179"/>
    <w:rsid w:val="00A35309"/>
    <w:rsid w:val="00A3550B"/>
    <w:rsid w:val="00A356A2"/>
    <w:rsid w:val="00A35AAA"/>
    <w:rsid w:val="00A36116"/>
    <w:rsid w:val="00A363D2"/>
    <w:rsid w:val="00A3661A"/>
    <w:rsid w:val="00A36728"/>
    <w:rsid w:val="00A36758"/>
    <w:rsid w:val="00A369B6"/>
    <w:rsid w:val="00A36FC4"/>
    <w:rsid w:val="00A370A8"/>
    <w:rsid w:val="00A37CE9"/>
    <w:rsid w:val="00A37DAF"/>
    <w:rsid w:val="00A404F1"/>
    <w:rsid w:val="00A40E32"/>
    <w:rsid w:val="00A40F70"/>
    <w:rsid w:val="00A40FCC"/>
    <w:rsid w:val="00A4100C"/>
    <w:rsid w:val="00A4108D"/>
    <w:rsid w:val="00A41127"/>
    <w:rsid w:val="00A412BE"/>
    <w:rsid w:val="00A417D7"/>
    <w:rsid w:val="00A41BD1"/>
    <w:rsid w:val="00A42273"/>
    <w:rsid w:val="00A42579"/>
    <w:rsid w:val="00A4269C"/>
    <w:rsid w:val="00A4296E"/>
    <w:rsid w:val="00A42B8C"/>
    <w:rsid w:val="00A43DAB"/>
    <w:rsid w:val="00A43F48"/>
    <w:rsid w:val="00A44070"/>
    <w:rsid w:val="00A44151"/>
    <w:rsid w:val="00A44153"/>
    <w:rsid w:val="00A44466"/>
    <w:rsid w:val="00A44E24"/>
    <w:rsid w:val="00A4524E"/>
    <w:rsid w:val="00A45428"/>
    <w:rsid w:val="00A4576B"/>
    <w:rsid w:val="00A45835"/>
    <w:rsid w:val="00A45E42"/>
    <w:rsid w:val="00A45E6E"/>
    <w:rsid w:val="00A461A7"/>
    <w:rsid w:val="00A46455"/>
    <w:rsid w:val="00A468BB"/>
    <w:rsid w:val="00A46B41"/>
    <w:rsid w:val="00A46E5B"/>
    <w:rsid w:val="00A46F9E"/>
    <w:rsid w:val="00A46FC2"/>
    <w:rsid w:val="00A470A6"/>
    <w:rsid w:val="00A4748B"/>
    <w:rsid w:val="00A4769B"/>
    <w:rsid w:val="00A47C5E"/>
    <w:rsid w:val="00A47F0E"/>
    <w:rsid w:val="00A50046"/>
    <w:rsid w:val="00A50135"/>
    <w:rsid w:val="00A50182"/>
    <w:rsid w:val="00A505E2"/>
    <w:rsid w:val="00A50C57"/>
    <w:rsid w:val="00A51578"/>
    <w:rsid w:val="00A51701"/>
    <w:rsid w:val="00A519B8"/>
    <w:rsid w:val="00A51BD2"/>
    <w:rsid w:val="00A51CFC"/>
    <w:rsid w:val="00A5208A"/>
    <w:rsid w:val="00A52B8C"/>
    <w:rsid w:val="00A53063"/>
    <w:rsid w:val="00A53500"/>
    <w:rsid w:val="00A53A63"/>
    <w:rsid w:val="00A53C30"/>
    <w:rsid w:val="00A53E89"/>
    <w:rsid w:val="00A5402D"/>
    <w:rsid w:val="00A547B2"/>
    <w:rsid w:val="00A55170"/>
    <w:rsid w:val="00A553BF"/>
    <w:rsid w:val="00A5643A"/>
    <w:rsid w:val="00A56708"/>
    <w:rsid w:val="00A568B8"/>
    <w:rsid w:val="00A56D67"/>
    <w:rsid w:val="00A56E2D"/>
    <w:rsid w:val="00A56E6B"/>
    <w:rsid w:val="00A570B2"/>
    <w:rsid w:val="00A5714A"/>
    <w:rsid w:val="00A60767"/>
    <w:rsid w:val="00A60825"/>
    <w:rsid w:val="00A60868"/>
    <w:rsid w:val="00A60906"/>
    <w:rsid w:val="00A609ED"/>
    <w:rsid w:val="00A60D4C"/>
    <w:rsid w:val="00A610D3"/>
    <w:rsid w:val="00A614DC"/>
    <w:rsid w:val="00A6159E"/>
    <w:rsid w:val="00A61934"/>
    <w:rsid w:val="00A61B62"/>
    <w:rsid w:val="00A61C7D"/>
    <w:rsid w:val="00A62ACB"/>
    <w:rsid w:val="00A62DC2"/>
    <w:rsid w:val="00A62E18"/>
    <w:rsid w:val="00A62EFD"/>
    <w:rsid w:val="00A638CC"/>
    <w:rsid w:val="00A63D47"/>
    <w:rsid w:val="00A640CF"/>
    <w:rsid w:val="00A64A06"/>
    <w:rsid w:val="00A64A16"/>
    <w:rsid w:val="00A64BE5"/>
    <w:rsid w:val="00A650B2"/>
    <w:rsid w:val="00A652A2"/>
    <w:rsid w:val="00A656E0"/>
    <w:rsid w:val="00A65830"/>
    <w:rsid w:val="00A658E1"/>
    <w:rsid w:val="00A65BA7"/>
    <w:rsid w:val="00A65D91"/>
    <w:rsid w:val="00A6646D"/>
    <w:rsid w:val="00A6647E"/>
    <w:rsid w:val="00A668A1"/>
    <w:rsid w:val="00A66960"/>
    <w:rsid w:val="00A669DC"/>
    <w:rsid w:val="00A66AB8"/>
    <w:rsid w:val="00A66E58"/>
    <w:rsid w:val="00A672A1"/>
    <w:rsid w:val="00A700A0"/>
    <w:rsid w:val="00A70328"/>
    <w:rsid w:val="00A704CD"/>
    <w:rsid w:val="00A705FD"/>
    <w:rsid w:val="00A70642"/>
    <w:rsid w:val="00A70691"/>
    <w:rsid w:val="00A707E1"/>
    <w:rsid w:val="00A70A72"/>
    <w:rsid w:val="00A70FAF"/>
    <w:rsid w:val="00A71378"/>
    <w:rsid w:val="00A71647"/>
    <w:rsid w:val="00A716F1"/>
    <w:rsid w:val="00A717C8"/>
    <w:rsid w:val="00A718A4"/>
    <w:rsid w:val="00A71B93"/>
    <w:rsid w:val="00A71FCB"/>
    <w:rsid w:val="00A723FA"/>
    <w:rsid w:val="00A7242E"/>
    <w:rsid w:val="00A72ACE"/>
    <w:rsid w:val="00A72E5A"/>
    <w:rsid w:val="00A730F8"/>
    <w:rsid w:val="00A731B0"/>
    <w:rsid w:val="00A74046"/>
    <w:rsid w:val="00A75349"/>
    <w:rsid w:val="00A75BBA"/>
    <w:rsid w:val="00A75CBE"/>
    <w:rsid w:val="00A76683"/>
    <w:rsid w:val="00A76B48"/>
    <w:rsid w:val="00A76B98"/>
    <w:rsid w:val="00A76E79"/>
    <w:rsid w:val="00A770E4"/>
    <w:rsid w:val="00A77520"/>
    <w:rsid w:val="00A776BB"/>
    <w:rsid w:val="00A77B04"/>
    <w:rsid w:val="00A80567"/>
    <w:rsid w:val="00A80D22"/>
    <w:rsid w:val="00A813B6"/>
    <w:rsid w:val="00A81533"/>
    <w:rsid w:val="00A81E1C"/>
    <w:rsid w:val="00A82689"/>
    <w:rsid w:val="00A8271F"/>
    <w:rsid w:val="00A82A78"/>
    <w:rsid w:val="00A82CDE"/>
    <w:rsid w:val="00A83A9F"/>
    <w:rsid w:val="00A84322"/>
    <w:rsid w:val="00A84D2B"/>
    <w:rsid w:val="00A84FB4"/>
    <w:rsid w:val="00A855A5"/>
    <w:rsid w:val="00A85D05"/>
    <w:rsid w:val="00A86164"/>
    <w:rsid w:val="00A86EE1"/>
    <w:rsid w:val="00A87160"/>
    <w:rsid w:val="00A87799"/>
    <w:rsid w:val="00A87853"/>
    <w:rsid w:val="00A87A00"/>
    <w:rsid w:val="00A87A5E"/>
    <w:rsid w:val="00A87EE1"/>
    <w:rsid w:val="00A87FFE"/>
    <w:rsid w:val="00A90429"/>
    <w:rsid w:val="00A9089E"/>
    <w:rsid w:val="00A90AE8"/>
    <w:rsid w:val="00A90CD3"/>
    <w:rsid w:val="00A90EDA"/>
    <w:rsid w:val="00A910B0"/>
    <w:rsid w:val="00A9111A"/>
    <w:rsid w:val="00A91C82"/>
    <w:rsid w:val="00A91DFC"/>
    <w:rsid w:val="00A92240"/>
    <w:rsid w:val="00A92293"/>
    <w:rsid w:val="00A923AA"/>
    <w:rsid w:val="00A924A9"/>
    <w:rsid w:val="00A92A25"/>
    <w:rsid w:val="00A92E43"/>
    <w:rsid w:val="00A92FB3"/>
    <w:rsid w:val="00A93093"/>
    <w:rsid w:val="00A93140"/>
    <w:rsid w:val="00A934AB"/>
    <w:rsid w:val="00A935B3"/>
    <w:rsid w:val="00A93688"/>
    <w:rsid w:val="00A93DEA"/>
    <w:rsid w:val="00A941B5"/>
    <w:rsid w:val="00A94F7E"/>
    <w:rsid w:val="00A95017"/>
    <w:rsid w:val="00A950D4"/>
    <w:rsid w:val="00A952F9"/>
    <w:rsid w:val="00A954C9"/>
    <w:rsid w:val="00A956CE"/>
    <w:rsid w:val="00A95753"/>
    <w:rsid w:val="00A95F85"/>
    <w:rsid w:val="00A96204"/>
    <w:rsid w:val="00A96607"/>
    <w:rsid w:val="00A96A63"/>
    <w:rsid w:val="00A96BC5"/>
    <w:rsid w:val="00A96FEB"/>
    <w:rsid w:val="00A971D4"/>
    <w:rsid w:val="00A97225"/>
    <w:rsid w:val="00A97319"/>
    <w:rsid w:val="00A97665"/>
    <w:rsid w:val="00AA017D"/>
    <w:rsid w:val="00AA0763"/>
    <w:rsid w:val="00AA0BF7"/>
    <w:rsid w:val="00AA10A3"/>
    <w:rsid w:val="00AA1371"/>
    <w:rsid w:val="00AA14F1"/>
    <w:rsid w:val="00AA17C6"/>
    <w:rsid w:val="00AA1AD8"/>
    <w:rsid w:val="00AA283B"/>
    <w:rsid w:val="00AA2CF4"/>
    <w:rsid w:val="00AA2D10"/>
    <w:rsid w:val="00AA2DAE"/>
    <w:rsid w:val="00AA2E3E"/>
    <w:rsid w:val="00AA483D"/>
    <w:rsid w:val="00AA4A90"/>
    <w:rsid w:val="00AA4EF0"/>
    <w:rsid w:val="00AA530F"/>
    <w:rsid w:val="00AA5454"/>
    <w:rsid w:val="00AA59E2"/>
    <w:rsid w:val="00AA5AC7"/>
    <w:rsid w:val="00AA5C0D"/>
    <w:rsid w:val="00AA5C66"/>
    <w:rsid w:val="00AA64C0"/>
    <w:rsid w:val="00AA6599"/>
    <w:rsid w:val="00AA65B3"/>
    <w:rsid w:val="00AA6689"/>
    <w:rsid w:val="00AA78DE"/>
    <w:rsid w:val="00AA7B84"/>
    <w:rsid w:val="00AB0067"/>
    <w:rsid w:val="00AB0343"/>
    <w:rsid w:val="00AB051B"/>
    <w:rsid w:val="00AB071B"/>
    <w:rsid w:val="00AB0A9F"/>
    <w:rsid w:val="00AB1304"/>
    <w:rsid w:val="00AB183D"/>
    <w:rsid w:val="00AB1B57"/>
    <w:rsid w:val="00AB1E09"/>
    <w:rsid w:val="00AB2182"/>
    <w:rsid w:val="00AB23E2"/>
    <w:rsid w:val="00AB24DB"/>
    <w:rsid w:val="00AB29D8"/>
    <w:rsid w:val="00AB2AF8"/>
    <w:rsid w:val="00AB2D75"/>
    <w:rsid w:val="00AB30B3"/>
    <w:rsid w:val="00AB3BCC"/>
    <w:rsid w:val="00AB3F50"/>
    <w:rsid w:val="00AB4332"/>
    <w:rsid w:val="00AB477D"/>
    <w:rsid w:val="00AB4D9B"/>
    <w:rsid w:val="00AB4FE5"/>
    <w:rsid w:val="00AB5184"/>
    <w:rsid w:val="00AB5236"/>
    <w:rsid w:val="00AB5536"/>
    <w:rsid w:val="00AB557D"/>
    <w:rsid w:val="00AB5741"/>
    <w:rsid w:val="00AB59B9"/>
    <w:rsid w:val="00AB5D9F"/>
    <w:rsid w:val="00AB5FD7"/>
    <w:rsid w:val="00AB64F5"/>
    <w:rsid w:val="00AB6875"/>
    <w:rsid w:val="00AB69BF"/>
    <w:rsid w:val="00AB6AF8"/>
    <w:rsid w:val="00AB6DDD"/>
    <w:rsid w:val="00AB7119"/>
    <w:rsid w:val="00AB741E"/>
    <w:rsid w:val="00AB7782"/>
    <w:rsid w:val="00AB7E1B"/>
    <w:rsid w:val="00AC006A"/>
    <w:rsid w:val="00AC0401"/>
    <w:rsid w:val="00AC06A1"/>
    <w:rsid w:val="00AC06A8"/>
    <w:rsid w:val="00AC0998"/>
    <w:rsid w:val="00AC0CA0"/>
    <w:rsid w:val="00AC0F20"/>
    <w:rsid w:val="00AC1167"/>
    <w:rsid w:val="00AC1656"/>
    <w:rsid w:val="00AC1953"/>
    <w:rsid w:val="00AC1B22"/>
    <w:rsid w:val="00AC1C42"/>
    <w:rsid w:val="00AC25A6"/>
    <w:rsid w:val="00AC2863"/>
    <w:rsid w:val="00AC28FF"/>
    <w:rsid w:val="00AC2B42"/>
    <w:rsid w:val="00AC2D96"/>
    <w:rsid w:val="00AC30D6"/>
    <w:rsid w:val="00AC3398"/>
    <w:rsid w:val="00AC384E"/>
    <w:rsid w:val="00AC3A85"/>
    <w:rsid w:val="00AC3BE2"/>
    <w:rsid w:val="00AC3C0A"/>
    <w:rsid w:val="00AC3D21"/>
    <w:rsid w:val="00AC4054"/>
    <w:rsid w:val="00AC43F8"/>
    <w:rsid w:val="00AC4542"/>
    <w:rsid w:val="00AC4733"/>
    <w:rsid w:val="00AC490C"/>
    <w:rsid w:val="00AC4CEC"/>
    <w:rsid w:val="00AC4D08"/>
    <w:rsid w:val="00AC5575"/>
    <w:rsid w:val="00AC580C"/>
    <w:rsid w:val="00AC5D00"/>
    <w:rsid w:val="00AC612F"/>
    <w:rsid w:val="00AC6392"/>
    <w:rsid w:val="00AC646B"/>
    <w:rsid w:val="00AC6A5E"/>
    <w:rsid w:val="00AC6D80"/>
    <w:rsid w:val="00AC741C"/>
    <w:rsid w:val="00AC795B"/>
    <w:rsid w:val="00AC7FF8"/>
    <w:rsid w:val="00AD0612"/>
    <w:rsid w:val="00AD08D8"/>
    <w:rsid w:val="00AD11B8"/>
    <w:rsid w:val="00AD1605"/>
    <w:rsid w:val="00AD1C32"/>
    <w:rsid w:val="00AD1CE9"/>
    <w:rsid w:val="00AD1F32"/>
    <w:rsid w:val="00AD20D6"/>
    <w:rsid w:val="00AD21DB"/>
    <w:rsid w:val="00AD2448"/>
    <w:rsid w:val="00AD2B5B"/>
    <w:rsid w:val="00AD3430"/>
    <w:rsid w:val="00AD3512"/>
    <w:rsid w:val="00AD3999"/>
    <w:rsid w:val="00AD4221"/>
    <w:rsid w:val="00AD4721"/>
    <w:rsid w:val="00AD501F"/>
    <w:rsid w:val="00AD561C"/>
    <w:rsid w:val="00AD5839"/>
    <w:rsid w:val="00AD5A8F"/>
    <w:rsid w:val="00AD5B42"/>
    <w:rsid w:val="00AD5F27"/>
    <w:rsid w:val="00AD60B3"/>
    <w:rsid w:val="00AD6637"/>
    <w:rsid w:val="00AD6B2D"/>
    <w:rsid w:val="00AD7556"/>
    <w:rsid w:val="00AD76FA"/>
    <w:rsid w:val="00AD7ACE"/>
    <w:rsid w:val="00AE04E9"/>
    <w:rsid w:val="00AE05FF"/>
    <w:rsid w:val="00AE080F"/>
    <w:rsid w:val="00AE0CBC"/>
    <w:rsid w:val="00AE1A76"/>
    <w:rsid w:val="00AE1DDB"/>
    <w:rsid w:val="00AE1E2B"/>
    <w:rsid w:val="00AE1E6C"/>
    <w:rsid w:val="00AE1E8E"/>
    <w:rsid w:val="00AE1F5E"/>
    <w:rsid w:val="00AE229C"/>
    <w:rsid w:val="00AE2515"/>
    <w:rsid w:val="00AE2B65"/>
    <w:rsid w:val="00AE2BE3"/>
    <w:rsid w:val="00AE2ED7"/>
    <w:rsid w:val="00AE3219"/>
    <w:rsid w:val="00AE3462"/>
    <w:rsid w:val="00AE34CC"/>
    <w:rsid w:val="00AE36C8"/>
    <w:rsid w:val="00AE3765"/>
    <w:rsid w:val="00AE390E"/>
    <w:rsid w:val="00AE3C23"/>
    <w:rsid w:val="00AE3C3B"/>
    <w:rsid w:val="00AE44DA"/>
    <w:rsid w:val="00AE487F"/>
    <w:rsid w:val="00AE4B26"/>
    <w:rsid w:val="00AE50BD"/>
    <w:rsid w:val="00AE5398"/>
    <w:rsid w:val="00AE54E5"/>
    <w:rsid w:val="00AE5672"/>
    <w:rsid w:val="00AE5707"/>
    <w:rsid w:val="00AE5C5A"/>
    <w:rsid w:val="00AE6278"/>
    <w:rsid w:val="00AE63E7"/>
    <w:rsid w:val="00AE64FC"/>
    <w:rsid w:val="00AE6928"/>
    <w:rsid w:val="00AE694F"/>
    <w:rsid w:val="00AE6FF5"/>
    <w:rsid w:val="00AE74E3"/>
    <w:rsid w:val="00AE76E4"/>
    <w:rsid w:val="00AE77EE"/>
    <w:rsid w:val="00AE78D0"/>
    <w:rsid w:val="00AF00A2"/>
    <w:rsid w:val="00AF028F"/>
    <w:rsid w:val="00AF055C"/>
    <w:rsid w:val="00AF0D03"/>
    <w:rsid w:val="00AF0D4B"/>
    <w:rsid w:val="00AF0E12"/>
    <w:rsid w:val="00AF135D"/>
    <w:rsid w:val="00AF14CD"/>
    <w:rsid w:val="00AF15F4"/>
    <w:rsid w:val="00AF1A2A"/>
    <w:rsid w:val="00AF1ACD"/>
    <w:rsid w:val="00AF1B07"/>
    <w:rsid w:val="00AF1D71"/>
    <w:rsid w:val="00AF20E5"/>
    <w:rsid w:val="00AF23A8"/>
    <w:rsid w:val="00AF2475"/>
    <w:rsid w:val="00AF27D4"/>
    <w:rsid w:val="00AF2BA7"/>
    <w:rsid w:val="00AF2E57"/>
    <w:rsid w:val="00AF3225"/>
    <w:rsid w:val="00AF349C"/>
    <w:rsid w:val="00AF3A3C"/>
    <w:rsid w:val="00AF4020"/>
    <w:rsid w:val="00AF4326"/>
    <w:rsid w:val="00AF443E"/>
    <w:rsid w:val="00AF4C8B"/>
    <w:rsid w:val="00AF4D20"/>
    <w:rsid w:val="00AF55F0"/>
    <w:rsid w:val="00AF5879"/>
    <w:rsid w:val="00AF5896"/>
    <w:rsid w:val="00AF58A4"/>
    <w:rsid w:val="00AF58EB"/>
    <w:rsid w:val="00AF5BB5"/>
    <w:rsid w:val="00AF627F"/>
    <w:rsid w:val="00AF63A9"/>
    <w:rsid w:val="00AF6926"/>
    <w:rsid w:val="00AF6BC5"/>
    <w:rsid w:val="00AF6CC5"/>
    <w:rsid w:val="00AF6F55"/>
    <w:rsid w:val="00AF73A1"/>
    <w:rsid w:val="00AF7460"/>
    <w:rsid w:val="00AF76EB"/>
    <w:rsid w:val="00AF7A39"/>
    <w:rsid w:val="00AF7C5D"/>
    <w:rsid w:val="00AF7D32"/>
    <w:rsid w:val="00B0012F"/>
    <w:rsid w:val="00B00239"/>
    <w:rsid w:val="00B002DC"/>
    <w:rsid w:val="00B004D7"/>
    <w:rsid w:val="00B00C99"/>
    <w:rsid w:val="00B01E04"/>
    <w:rsid w:val="00B023F9"/>
    <w:rsid w:val="00B02873"/>
    <w:rsid w:val="00B02879"/>
    <w:rsid w:val="00B029DB"/>
    <w:rsid w:val="00B02F21"/>
    <w:rsid w:val="00B0301C"/>
    <w:rsid w:val="00B034A8"/>
    <w:rsid w:val="00B034C9"/>
    <w:rsid w:val="00B03808"/>
    <w:rsid w:val="00B03CD4"/>
    <w:rsid w:val="00B0410A"/>
    <w:rsid w:val="00B04394"/>
    <w:rsid w:val="00B045EC"/>
    <w:rsid w:val="00B0461E"/>
    <w:rsid w:val="00B04E40"/>
    <w:rsid w:val="00B04FD3"/>
    <w:rsid w:val="00B052AB"/>
    <w:rsid w:val="00B0534F"/>
    <w:rsid w:val="00B05805"/>
    <w:rsid w:val="00B0625B"/>
    <w:rsid w:val="00B0641A"/>
    <w:rsid w:val="00B066FF"/>
    <w:rsid w:val="00B06B4A"/>
    <w:rsid w:val="00B06B94"/>
    <w:rsid w:val="00B07389"/>
    <w:rsid w:val="00B07B40"/>
    <w:rsid w:val="00B07B83"/>
    <w:rsid w:val="00B07D18"/>
    <w:rsid w:val="00B07D4D"/>
    <w:rsid w:val="00B07D4F"/>
    <w:rsid w:val="00B101A3"/>
    <w:rsid w:val="00B103E6"/>
    <w:rsid w:val="00B10654"/>
    <w:rsid w:val="00B10AFD"/>
    <w:rsid w:val="00B10B16"/>
    <w:rsid w:val="00B10EAA"/>
    <w:rsid w:val="00B11FD2"/>
    <w:rsid w:val="00B12117"/>
    <w:rsid w:val="00B12288"/>
    <w:rsid w:val="00B122D5"/>
    <w:rsid w:val="00B1255F"/>
    <w:rsid w:val="00B127A8"/>
    <w:rsid w:val="00B129B3"/>
    <w:rsid w:val="00B12A26"/>
    <w:rsid w:val="00B12C56"/>
    <w:rsid w:val="00B132C4"/>
    <w:rsid w:val="00B1338A"/>
    <w:rsid w:val="00B133CF"/>
    <w:rsid w:val="00B13BFC"/>
    <w:rsid w:val="00B13FCF"/>
    <w:rsid w:val="00B147F9"/>
    <w:rsid w:val="00B14CA4"/>
    <w:rsid w:val="00B14E7E"/>
    <w:rsid w:val="00B1502D"/>
    <w:rsid w:val="00B15201"/>
    <w:rsid w:val="00B156E6"/>
    <w:rsid w:val="00B1589F"/>
    <w:rsid w:val="00B15C86"/>
    <w:rsid w:val="00B15D60"/>
    <w:rsid w:val="00B15E8D"/>
    <w:rsid w:val="00B15F34"/>
    <w:rsid w:val="00B16186"/>
    <w:rsid w:val="00B16A13"/>
    <w:rsid w:val="00B16AE7"/>
    <w:rsid w:val="00B16C0E"/>
    <w:rsid w:val="00B16CC6"/>
    <w:rsid w:val="00B16D06"/>
    <w:rsid w:val="00B16D85"/>
    <w:rsid w:val="00B1721B"/>
    <w:rsid w:val="00B17DE1"/>
    <w:rsid w:val="00B17F2F"/>
    <w:rsid w:val="00B207C6"/>
    <w:rsid w:val="00B207F3"/>
    <w:rsid w:val="00B20808"/>
    <w:rsid w:val="00B20A34"/>
    <w:rsid w:val="00B216D7"/>
    <w:rsid w:val="00B21A78"/>
    <w:rsid w:val="00B21F63"/>
    <w:rsid w:val="00B22664"/>
    <w:rsid w:val="00B22E92"/>
    <w:rsid w:val="00B231C8"/>
    <w:rsid w:val="00B2359F"/>
    <w:rsid w:val="00B23D76"/>
    <w:rsid w:val="00B23DB9"/>
    <w:rsid w:val="00B24047"/>
    <w:rsid w:val="00B24161"/>
    <w:rsid w:val="00B24533"/>
    <w:rsid w:val="00B24680"/>
    <w:rsid w:val="00B247A7"/>
    <w:rsid w:val="00B24968"/>
    <w:rsid w:val="00B24C67"/>
    <w:rsid w:val="00B25725"/>
    <w:rsid w:val="00B2582D"/>
    <w:rsid w:val="00B25A07"/>
    <w:rsid w:val="00B25B28"/>
    <w:rsid w:val="00B2607C"/>
    <w:rsid w:val="00B262F1"/>
    <w:rsid w:val="00B26901"/>
    <w:rsid w:val="00B26D09"/>
    <w:rsid w:val="00B2713D"/>
    <w:rsid w:val="00B27250"/>
    <w:rsid w:val="00B27877"/>
    <w:rsid w:val="00B27930"/>
    <w:rsid w:val="00B279BE"/>
    <w:rsid w:val="00B27B52"/>
    <w:rsid w:val="00B27B9B"/>
    <w:rsid w:val="00B27DE1"/>
    <w:rsid w:val="00B30176"/>
    <w:rsid w:val="00B30A0C"/>
    <w:rsid w:val="00B30AAC"/>
    <w:rsid w:val="00B30C0D"/>
    <w:rsid w:val="00B3112D"/>
    <w:rsid w:val="00B312A6"/>
    <w:rsid w:val="00B31578"/>
    <w:rsid w:val="00B31943"/>
    <w:rsid w:val="00B31C9C"/>
    <w:rsid w:val="00B32334"/>
    <w:rsid w:val="00B3237D"/>
    <w:rsid w:val="00B3240E"/>
    <w:rsid w:val="00B32969"/>
    <w:rsid w:val="00B3297D"/>
    <w:rsid w:val="00B32A04"/>
    <w:rsid w:val="00B32D4A"/>
    <w:rsid w:val="00B32E37"/>
    <w:rsid w:val="00B32ECC"/>
    <w:rsid w:val="00B339F3"/>
    <w:rsid w:val="00B33B21"/>
    <w:rsid w:val="00B33B6E"/>
    <w:rsid w:val="00B33C34"/>
    <w:rsid w:val="00B33EA8"/>
    <w:rsid w:val="00B34127"/>
    <w:rsid w:val="00B34F6A"/>
    <w:rsid w:val="00B34F90"/>
    <w:rsid w:val="00B35C66"/>
    <w:rsid w:val="00B35D3F"/>
    <w:rsid w:val="00B35F91"/>
    <w:rsid w:val="00B35FB9"/>
    <w:rsid w:val="00B35FC8"/>
    <w:rsid w:val="00B365FC"/>
    <w:rsid w:val="00B36E6A"/>
    <w:rsid w:val="00B37282"/>
    <w:rsid w:val="00B3785C"/>
    <w:rsid w:val="00B37A69"/>
    <w:rsid w:val="00B37BC7"/>
    <w:rsid w:val="00B405B6"/>
    <w:rsid w:val="00B418A4"/>
    <w:rsid w:val="00B418BB"/>
    <w:rsid w:val="00B42199"/>
    <w:rsid w:val="00B421D0"/>
    <w:rsid w:val="00B42742"/>
    <w:rsid w:val="00B427F3"/>
    <w:rsid w:val="00B4288A"/>
    <w:rsid w:val="00B42FD1"/>
    <w:rsid w:val="00B43346"/>
    <w:rsid w:val="00B4351D"/>
    <w:rsid w:val="00B438BF"/>
    <w:rsid w:val="00B43BF8"/>
    <w:rsid w:val="00B44463"/>
    <w:rsid w:val="00B44473"/>
    <w:rsid w:val="00B44715"/>
    <w:rsid w:val="00B447A9"/>
    <w:rsid w:val="00B449E2"/>
    <w:rsid w:val="00B450B5"/>
    <w:rsid w:val="00B4513B"/>
    <w:rsid w:val="00B4597F"/>
    <w:rsid w:val="00B45BE3"/>
    <w:rsid w:val="00B45C4A"/>
    <w:rsid w:val="00B45F57"/>
    <w:rsid w:val="00B45FFC"/>
    <w:rsid w:val="00B46159"/>
    <w:rsid w:val="00B46178"/>
    <w:rsid w:val="00B46888"/>
    <w:rsid w:val="00B469AE"/>
    <w:rsid w:val="00B47031"/>
    <w:rsid w:val="00B470A5"/>
    <w:rsid w:val="00B470B6"/>
    <w:rsid w:val="00B470DD"/>
    <w:rsid w:val="00B47826"/>
    <w:rsid w:val="00B47841"/>
    <w:rsid w:val="00B47B1A"/>
    <w:rsid w:val="00B47D3D"/>
    <w:rsid w:val="00B501BD"/>
    <w:rsid w:val="00B50343"/>
    <w:rsid w:val="00B50594"/>
    <w:rsid w:val="00B515F4"/>
    <w:rsid w:val="00B51C16"/>
    <w:rsid w:val="00B51D8C"/>
    <w:rsid w:val="00B51DCB"/>
    <w:rsid w:val="00B52108"/>
    <w:rsid w:val="00B52255"/>
    <w:rsid w:val="00B52575"/>
    <w:rsid w:val="00B53621"/>
    <w:rsid w:val="00B537D9"/>
    <w:rsid w:val="00B53AFB"/>
    <w:rsid w:val="00B53C67"/>
    <w:rsid w:val="00B53CF0"/>
    <w:rsid w:val="00B549B5"/>
    <w:rsid w:val="00B55677"/>
    <w:rsid w:val="00B55882"/>
    <w:rsid w:val="00B558FE"/>
    <w:rsid w:val="00B5609F"/>
    <w:rsid w:val="00B563A8"/>
    <w:rsid w:val="00B5669F"/>
    <w:rsid w:val="00B572C9"/>
    <w:rsid w:val="00B57509"/>
    <w:rsid w:val="00B577A8"/>
    <w:rsid w:val="00B57806"/>
    <w:rsid w:val="00B607C9"/>
    <w:rsid w:val="00B607F9"/>
    <w:rsid w:val="00B60DB1"/>
    <w:rsid w:val="00B60F71"/>
    <w:rsid w:val="00B611E0"/>
    <w:rsid w:val="00B614A8"/>
    <w:rsid w:val="00B618B4"/>
    <w:rsid w:val="00B61A8C"/>
    <w:rsid w:val="00B622D5"/>
    <w:rsid w:val="00B623CF"/>
    <w:rsid w:val="00B623D0"/>
    <w:rsid w:val="00B627E1"/>
    <w:rsid w:val="00B62B59"/>
    <w:rsid w:val="00B62EA7"/>
    <w:rsid w:val="00B6346D"/>
    <w:rsid w:val="00B6359D"/>
    <w:rsid w:val="00B63764"/>
    <w:rsid w:val="00B6377B"/>
    <w:rsid w:val="00B6378F"/>
    <w:rsid w:val="00B63A11"/>
    <w:rsid w:val="00B648B2"/>
    <w:rsid w:val="00B64A9A"/>
    <w:rsid w:val="00B64D2E"/>
    <w:rsid w:val="00B64DEA"/>
    <w:rsid w:val="00B650A1"/>
    <w:rsid w:val="00B651B2"/>
    <w:rsid w:val="00B6579F"/>
    <w:rsid w:val="00B6593A"/>
    <w:rsid w:val="00B659B9"/>
    <w:rsid w:val="00B65A57"/>
    <w:rsid w:val="00B65E99"/>
    <w:rsid w:val="00B65FEF"/>
    <w:rsid w:val="00B66126"/>
    <w:rsid w:val="00B6680D"/>
    <w:rsid w:val="00B676F5"/>
    <w:rsid w:val="00B67868"/>
    <w:rsid w:val="00B678FD"/>
    <w:rsid w:val="00B67CBD"/>
    <w:rsid w:val="00B70046"/>
    <w:rsid w:val="00B700E4"/>
    <w:rsid w:val="00B7022E"/>
    <w:rsid w:val="00B70387"/>
    <w:rsid w:val="00B705D6"/>
    <w:rsid w:val="00B70815"/>
    <w:rsid w:val="00B70D3E"/>
    <w:rsid w:val="00B716E3"/>
    <w:rsid w:val="00B71726"/>
    <w:rsid w:val="00B71B2D"/>
    <w:rsid w:val="00B71BEA"/>
    <w:rsid w:val="00B71DEB"/>
    <w:rsid w:val="00B71F24"/>
    <w:rsid w:val="00B72995"/>
    <w:rsid w:val="00B73384"/>
    <w:rsid w:val="00B73474"/>
    <w:rsid w:val="00B734B7"/>
    <w:rsid w:val="00B73A4F"/>
    <w:rsid w:val="00B73CB9"/>
    <w:rsid w:val="00B74B3D"/>
    <w:rsid w:val="00B74D67"/>
    <w:rsid w:val="00B75166"/>
    <w:rsid w:val="00B754BF"/>
    <w:rsid w:val="00B75583"/>
    <w:rsid w:val="00B766C1"/>
    <w:rsid w:val="00B7671B"/>
    <w:rsid w:val="00B7693F"/>
    <w:rsid w:val="00B77165"/>
    <w:rsid w:val="00B773AC"/>
    <w:rsid w:val="00B77417"/>
    <w:rsid w:val="00B77872"/>
    <w:rsid w:val="00B80493"/>
    <w:rsid w:val="00B8068E"/>
    <w:rsid w:val="00B80CF6"/>
    <w:rsid w:val="00B80DDC"/>
    <w:rsid w:val="00B81450"/>
    <w:rsid w:val="00B81471"/>
    <w:rsid w:val="00B823B0"/>
    <w:rsid w:val="00B82524"/>
    <w:rsid w:val="00B82805"/>
    <w:rsid w:val="00B829C6"/>
    <w:rsid w:val="00B82F2B"/>
    <w:rsid w:val="00B83824"/>
    <w:rsid w:val="00B83BFD"/>
    <w:rsid w:val="00B83F67"/>
    <w:rsid w:val="00B840A1"/>
    <w:rsid w:val="00B84837"/>
    <w:rsid w:val="00B84942"/>
    <w:rsid w:val="00B84AEA"/>
    <w:rsid w:val="00B85453"/>
    <w:rsid w:val="00B85929"/>
    <w:rsid w:val="00B8677B"/>
    <w:rsid w:val="00B86ABB"/>
    <w:rsid w:val="00B87181"/>
    <w:rsid w:val="00B874E9"/>
    <w:rsid w:val="00B87897"/>
    <w:rsid w:val="00B87BED"/>
    <w:rsid w:val="00B87E9C"/>
    <w:rsid w:val="00B90517"/>
    <w:rsid w:val="00B906CB"/>
    <w:rsid w:val="00B91215"/>
    <w:rsid w:val="00B91255"/>
    <w:rsid w:val="00B9199E"/>
    <w:rsid w:val="00B92097"/>
    <w:rsid w:val="00B92110"/>
    <w:rsid w:val="00B9269C"/>
    <w:rsid w:val="00B9276E"/>
    <w:rsid w:val="00B92A4B"/>
    <w:rsid w:val="00B92DBE"/>
    <w:rsid w:val="00B92DCA"/>
    <w:rsid w:val="00B92E6E"/>
    <w:rsid w:val="00B92FEF"/>
    <w:rsid w:val="00B933C1"/>
    <w:rsid w:val="00B936B1"/>
    <w:rsid w:val="00B93A34"/>
    <w:rsid w:val="00B94084"/>
    <w:rsid w:val="00B9489E"/>
    <w:rsid w:val="00B948E0"/>
    <w:rsid w:val="00B9493C"/>
    <w:rsid w:val="00B94E78"/>
    <w:rsid w:val="00B94FE7"/>
    <w:rsid w:val="00B9529D"/>
    <w:rsid w:val="00B9571E"/>
    <w:rsid w:val="00B957B2"/>
    <w:rsid w:val="00B95DC1"/>
    <w:rsid w:val="00B95E2E"/>
    <w:rsid w:val="00B95F94"/>
    <w:rsid w:val="00B97050"/>
    <w:rsid w:val="00B97456"/>
    <w:rsid w:val="00B97D41"/>
    <w:rsid w:val="00B97E37"/>
    <w:rsid w:val="00BA0164"/>
    <w:rsid w:val="00BA01A8"/>
    <w:rsid w:val="00BA01FF"/>
    <w:rsid w:val="00BA0617"/>
    <w:rsid w:val="00BA0E1D"/>
    <w:rsid w:val="00BA0FF1"/>
    <w:rsid w:val="00BA1096"/>
    <w:rsid w:val="00BA15F0"/>
    <w:rsid w:val="00BA1730"/>
    <w:rsid w:val="00BA1AC9"/>
    <w:rsid w:val="00BA1B48"/>
    <w:rsid w:val="00BA1CCC"/>
    <w:rsid w:val="00BA1E0B"/>
    <w:rsid w:val="00BA1FBB"/>
    <w:rsid w:val="00BA201E"/>
    <w:rsid w:val="00BA2042"/>
    <w:rsid w:val="00BA2285"/>
    <w:rsid w:val="00BA237B"/>
    <w:rsid w:val="00BA2800"/>
    <w:rsid w:val="00BA2D5D"/>
    <w:rsid w:val="00BA2E92"/>
    <w:rsid w:val="00BA2EE9"/>
    <w:rsid w:val="00BA344A"/>
    <w:rsid w:val="00BA358B"/>
    <w:rsid w:val="00BA38FB"/>
    <w:rsid w:val="00BA3CF6"/>
    <w:rsid w:val="00BA4296"/>
    <w:rsid w:val="00BA4443"/>
    <w:rsid w:val="00BA44EB"/>
    <w:rsid w:val="00BA49FC"/>
    <w:rsid w:val="00BA4F22"/>
    <w:rsid w:val="00BA532D"/>
    <w:rsid w:val="00BA574A"/>
    <w:rsid w:val="00BA5898"/>
    <w:rsid w:val="00BA5A7B"/>
    <w:rsid w:val="00BA5EEB"/>
    <w:rsid w:val="00BA6D42"/>
    <w:rsid w:val="00BA724A"/>
    <w:rsid w:val="00BA7630"/>
    <w:rsid w:val="00BA7A24"/>
    <w:rsid w:val="00BA7C92"/>
    <w:rsid w:val="00BA7FC1"/>
    <w:rsid w:val="00BB00E0"/>
    <w:rsid w:val="00BB03D5"/>
    <w:rsid w:val="00BB04A7"/>
    <w:rsid w:val="00BB134A"/>
    <w:rsid w:val="00BB16C3"/>
    <w:rsid w:val="00BB1707"/>
    <w:rsid w:val="00BB1BE0"/>
    <w:rsid w:val="00BB2ACD"/>
    <w:rsid w:val="00BB35A6"/>
    <w:rsid w:val="00BB35A7"/>
    <w:rsid w:val="00BB36AC"/>
    <w:rsid w:val="00BB3752"/>
    <w:rsid w:val="00BB3867"/>
    <w:rsid w:val="00BB3CAB"/>
    <w:rsid w:val="00BB3CBA"/>
    <w:rsid w:val="00BB3CC0"/>
    <w:rsid w:val="00BB4310"/>
    <w:rsid w:val="00BB4552"/>
    <w:rsid w:val="00BB479A"/>
    <w:rsid w:val="00BB4A9E"/>
    <w:rsid w:val="00BB4C79"/>
    <w:rsid w:val="00BB4CBF"/>
    <w:rsid w:val="00BB503D"/>
    <w:rsid w:val="00BB5058"/>
    <w:rsid w:val="00BB534E"/>
    <w:rsid w:val="00BB5FF0"/>
    <w:rsid w:val="00BB67C0"/>
    <w:rsid w:val="00BB70C8"/>
    <w:rsid w:val="00BB70E0"/>
    <w:rsid w:val="00BB7178"/>
    <w:rsid w:val="00BB7359"/>
    <w:rsid w:val="00BB7546"/>
    <w:rsid w:val="00BB7CB2"/>
    <w:rsid w:val="00BB7DE9"/>
    <w:rsid w:val="00BC0255"/>
    <w:rsid w:val="00BC07AD"/>
    <w:rsid w:val="00BC0B3D"/>
    <w:rsid w:val="00BC1059"/>
    <w:rsid w:val="00BC123F"/>
    <w:rsid w:val="00BC1372"/>
    <w:rsid w:val="00BC17F9"/>
    <w:rsid w:val="00BC1FE4"/>
    <w:rsid w:val="00BC24A5"/>
    <w:rsid w:val="00BC2751"/>
    <w:rsid w:val="00BC30DD"/>
    <w:rsid w:val="00BC365D"/>
    <w:rsid w:val="00BC3EA5"/>
    <w:rsid w:val="00BC469C"/>
    <w:rsid w:val="00BC4776"/>
    <w:rsid w:val="00BC4D10"/>
    <w:rsid w:val="00BC4F02"/>
    <w:rsid w:val="00BC570C"/>
    <w:rsid w:val="00BC5CB3"/>
    <w:rsid w:val="00BC5EF4"/>
    <w:rsid w:val="00BC6157"/>
    <w:rsid w:val="00BC664F"/>
    <w:rsid w:val="00BC6862"/>
    <w:rsid w:val="00BC6915"/>
    <w:rsid w:val="00BC6C8B"/>
    <w:rsid w:val="00BC7312"/>
    <w:rsid w:val="00BC76C9"/>
    <w:rsid w:val="00BD0150"/>
    <w:rsid w:val="00BD05AD"/>
    <w:rsid w:val="00BD09D3"/>
    <w:rsid w:val="00BD0DD4"/>
    <w:rsid w:val="00BD113F"/>
    <w:rsid w:val="00BD16A2"/>
    <w:rsid w:val="00BD1826"/>
    <w:rsid w:val="00BD2341"/>
    <w:rsid w:val="00BD2608"/>
    <w:rsid w:val="00BD2609"/>
    <w:rsid w:val="00BD27A7"/>
    <w:rsid w:val="00BD2E45"/>
    <w:rsid w:val="00BD3027"/>
    <w:rsid w:val="00BD39BF"/>
    <w:rsid w:val="00BD3AE0"/>
    <w:rsid w:val="00BD3C5C"/>
    <w:rsid w:val="00BD3DA1"/>
    <w:rsid w:val="00BD4003"/>
    <w:rsid w:val="00BD483E"/>
    <w:rsid w:val="00BD4A47"/>
    <w:rsid w:val="00BD541B"/>
    <w:rsid w:val="00BD5E6E"/>
    <w:rsid w:val="00BD6044"/>
    <w:rsid w:val="00BD6907"/>
    <w:rsid w:val="00BD6EF6"/>
    <w:rsid w:val="00BD7249"/>
    <w:rsid w:val="00BD7704"/>
    <w:rsid w:val="00BD77E5"/>
    <w:rsid w:val="00BD78F0"/>
    <w:rsid w:val="00BD7CDD"/>
    <w:rsid w:val="00BE0026"/>
    <w:rsid w:val="00BE0401"/>
    <w:rsid w:val="00BE05E7"/>
    <w:rsid w:val="00BE0BBF"/>
    <w:rsid w:val="00BE0CE1"/>
    <w:rsid w:val="00BE0E2E"/>
    <w:rsid w:val="00BE125E"/>
    <w:rsid w:val="00BE127B"/>
    <w:rsid w:val="00BE160C"/>
    <w:rsid w:val="00BE1660"/>
    <w:rsid w:val="00BE1C6A"/>
    <w:rsid w:val="00BE1E5C"/>
    <w:rsid w:val="00BE2667"/>
    <w:rsid w:val="00BE272D"/>
    <w:rsid w:val="00BE27C6"/>
    <w:rsid w:val="00BE29DA"/>
    <w:rsid w:val="00BE2B74"/>
    <w:rsid w:val="00BE2B95"/>
    <w:rsid w:val="00BE2C1F"/>
    <w:rsid w:val="00BE3059"/>
    <w:rsid w:val="00BE3578"/>
    <w:rsid w:val="00BE35DF"/>
    <w:rsid w:val="00BE3955"/>
    <w:rsid w:val="00BE3B52"/>
    <w:rsid w:val="00BE4625"/>
    <w:rsid w:val="00BE46F8"/>
    <w:rsid w:val="00BE49DC"/>
    <w:rsid w:val="00BE557A"/>
    <w:rsid w:val="00BE56E2"/>
    <w:rsid w:val="00BE58FF"/>
    <w:rsid w:val="00BE5934"/>
    <w:rsid w:val="00BE5970"/>
    <w:rsid w:val="00BE625B"/>
    <w:rsid w:val="00BE675B"/>
    <w:rsid w:val="00BE6B56"/>
    <w:rsid w:val="00BE6CC2"/>
    <w:rsid w:val="00BE71FE"/>
    <w:rsid w:val="00BE7487"/>
    <w:rsid w:val="00BE7687"/>
    <w:rsid w:val="00BE7FC2"/>
    <w:rsid w:val="00BF02F0"/>
    <w:rsid w:val="00BF032C"/>
    <w:rsid w:val="00BF0D01"/>
    <w:rsid w:val="00BF1B4A"/>
    <w:rsid w:val="00BF1E81"/>
    <w:rsid w:val="00BF247B"/>
    <w:rsid w:val="00BF2CB2"/>
    <w:rsid w:val="00BF4089"/>
    <w:rsid w:val="00BF43B5"/>
    <w:rsid w:val="00BF45D5"/>
    <w:rsid w:val="00BF4D4F"/>
    <w:rsid w:val="00BF516C"/>
    <w:rsid w:val="00BF5462"/>
    <w:rsid w:val="00BF5869"/>
    <w:rsid w:val="00BF5B7A"/>
    <w:rsid w:val="00BF5C81"/>
    <w:rsid w:val="00BF5F7C"/>
    <w:rsid w:val="00BF60E4"/>
    <w:rsid w:val="00BF62DD"/>
    <w:rsid w:val="00BF7069"/>
    <w:rsid w:val="00BF7184"/>
    <w:rsid w:val="00BF722C"/>
    <w:rsid w:val="00BF7516"/>
    <w:rsid w:val="00BF7928"/>
    <w:rsid w:val="00BF7BA3"/>
    <w:rsid w:val="00BF7E7A"/>
    <w:rsid w:val="00C000EB"/>
    <w:rsid w:val="00C0041F"/>
    <w:rsid w:val="00C00658"/>
    <w:rsid w:val="00C00A6E"/>
    <w:rsid w:val="00C00B4C"/>
    <w:rsid w:val="00C00C39"/>
    <w:rsid w:val="00C00C95"/>
    <w:rsid w:val="00C00E32"/>
    <w:rsid w:val="00C0158B"/>
    <w:rsid w:val="00C015FE"/>
    <w:rsid w:val="00C016DA"/>
    <w:rsid w:val="00C01861"/>
    <w:rsid w:val="00C01A72"/>
    <w:rsid w:val="00C01CF6"/>
    <w:rsid w:val="00C01D69"/>
    <w:rsid w:val="00C01FD6"/>
    <w:rsid w:val="00C02118"/>
    <w:rsid w:val="00C0211D"/>
    <w:rsid w:val="00C021B1"/>
    <w:rsid w:val="00C022CA"/>
    <w:rsid w:val="00C02C55"/>
    <w:rsid w:val="00C02E7C"/>
    <w:rsid w:val="00C02F6F"/>
    <w:rsid w:val="00C036D8"/>
    <w:rsid w:val="00C04035"/>
    <w:rsid w:val="00C0428C"/>
    <w:rsid w:val="00C0431B"/>
    <w:rsid w:val="00C04974"/>
    <w:rsid w:val="00C04D1F"/>
    <w:rsid w:val="00C04F32"/>
    <w:rsid w:val="00C04F3D"/>
    <w:rsid w:val="00C059A1"/>
    <w:rsid w:val="00C05AAC"/>
    <w:rsid w:val="00C05C03"/>
    <w:rsid w:val="00C06049"/>
    <w:rsid w:val="00C06375"/>
    <w:rsid w:val="00C06B42"/>
    <w:rsid w:val="00C06C25"/>
    <w:rsid w:val="00C07120"/>
    <w:rsid w:val="00C07172"/>
    <w:rsid w:val="00C07372"/>
    <w:rsid w:val="00C0738D"/>
    <w:rsid w:val="00C073DC"/>
    <w:rsid w:val="00C100CD"/>
    <w:rsid w:val="00C10292"/>
    <w:rsid w:val="00C10439"/>
    <w:rsid w:val="00C106BD"/>
    <w:rsid w:val="00C109C5"/>
    <w:rsid w:val="00C10A4A"/>
    <w:rsid w:val="00C110A3"/>
    <w:rsid w:val="00C1144F"/>
    <w:rsid w:val="00C11D9E"/>
    <w:rsid w:val="00C1201D"/>
    <w:rsid w:val="00C126E2"/>
    <w:rsid w:val="00C12975"/>
    <w:rsid w:val="00C129E3"/>
    <w:rsid w:val="00C12CCD"/>
    <w:rsid w:val="00C12CFD"/>
    <w:rsid w:val="00C13726"/>
    <w:rsid w:val="00C13A1F"/>
    <w:rsid w:val="00C13B93"/>
    <w:rsid w:val="00C13F6F"/>
    <w:rsid w:val="00C14216"/>
    <w:rsid w:val="00C144F5"/>
    <w:rsid w:val="00C146A2"/>
    <w:rsid w:val="00C14B26"/>
    <w:rsid w:val="00C155FF"/>
    <w:rsid w:val="00C15685"/>
    <w:rsid w:val="00C157AE"/>
    <w:rsid w:val="00C15E70"/>
    <w:rsid w:val="00C16120"/>
    <w:rsid w:val="00C1634D"/>
    <w:rsid w:val="00C172D6"/>
    <w:rsid w:val="00C173DD"/>
    <w:rsid w:val="00C175CA"/>
    <w:rsid w:val="00C17FB9"/>
    <w:rsid w:val="00C20EA4"/>
    <w:rsid w:val="00C20FF8"/>
    <w:rsid w:val="00C21094"/>
    <w:rsid w:val="00C213A9"/>
    <w:rsid w:val="00C21504"/>
    <w:rsid w:val="00C219FE"/>
    <w:rsid w:val="00C21C38"/>
    <w:rsid w:val="00C21E6F"/>
    <w:rsid w:val="00C22710"/>
    <w:rsid w:val="00C22BD3"/>
    <w:rsid w:val="00C23290"/>
    <w:rsid w:val="00C2362E"/>
    <w:rsid w:val="00C23BDC"/>
    <w:rsid w:val="00C23F65"/>
    <w:rsid w:val="00C24BF0"/>
    <w:rsid w:val="00C24C07"/>
    <w:rsid w:val="00C24CF0"/>
    <w:rsid w:val="00C24FDE"/>
    <w:rsid w:val="00C25111"/>
    <w:rsid w:val="00C259E4"/>
    <w:rsid w:val="00C25C51"/>
    <w:rsid w:val="00C25C65"/>
    <w:rsid w:val="00C25DBC"/>
    <w:rsid w:val="00C260F3"/>
    <w:rsid w:val="00C26174"/>
    <w:rsid w:val="00C2640B"/>
    <w:rsid w:val="00C268E1"/>
    <w:rsid w:val="00C269CF"/>
    <w:rsid w:val="00C26A91"/>
    <w:rsid w:val="00C26B6E"/>
    <w:rsid w:val="00C26BEF"/>
    <w:rsid w:val="00C26C8C"/>
    <w:rsid w:val="00C27754"/>
    <w:rsid w:val="00C30223"/>
    <w:rsid w:val="00C30384"/>
    <w:rsid w:val="00C303B5"/>
    <w:rsid w:val="00C30759"/>
    <w:rsid w:val="00C30AF4"/>
    <w:rsid w:val="00C30BD8"/>
    <w:rsid w:val="00C30CF4"/>
    <w:rsid w:val="00C31078"/>
    <w:rsid w:val="00C313F8"/>
    <w:rsid w:val="00C31D15"/>
    <w:rsid w:val="00C324FA"/>
    <w:rsid w:val="00C329B9"/>
    <w:rsid w:val="00C32E7C"/>
    <w:rsid w:val="00C330C9"/>
    <w:rsid w:val="00C333A7"/>
    <w:rsid w:val="00C33486"/>
    <w:rsid w:val="00C34492"/>
    <w:rsid w:val="00C349FF"/>
    <w:rsid w:val="00C34AEA"/>
    <w:rsid w:val="00C34DE9"/>
    <w:rsid w:val="00C34FFA"/>
    <w:rsid w:val="00C35125"/>
    <w:rsid w:val="00C35216"/>
    <w:rsid w:val="00C35B31"/>
    <w:rsid w:val="00C35E76"/>
    <w:rsid w:val="00C35F67"/>
    <w:rsid w:val="00C36153"/>
    <w:rsid w:val="00C3617D"/>
    <w:rsid w:val="00C36618"/>
    <w:rsid w:val="00C36963"/>
    <w:rsid w:val="00C36B83"/>
    <w:rsid w:val="00C36F06"/>
    <w:rsid w:val="00C37758"/>
    <w:rsid w:val="00C37A28"/>
    <w:rsid w:val="00C37D9B"/>
    <w:rsid w:val="00C37F11"/>
    <w:rsid w:val="00C37F4E"/>
    <w:rsid w:val="00C37F65"/>
    <w:rsid w:val="00C400D7"/>
    <w:rsid w:val="00C4016E"/>
    <w:rsid w:val="00C401B3"/>
    <w:rsid w:val="00C4025D"/>
    <w:rsid w:val="00C402DE"/>
    <w:rsid w:val="00C403CC"/>
    <w:rsid w:val="00C403F1"/>
    <w:rsid w:val="00C406E8"/>
    <w:rsid w:val="00C411BB"/>
    <w:rsid w:val="00C411C4"/>
    <w:rsid w:val="00C41556"/>
    <w:rsid w:val="00C41784"/>
    <w:rsid w:val="00C41969"/>
    <w:rsid w:val="00C41BA6"/>
    <w:rsid w:val="00C41E12"/>
    <w:rsid w:val="00C41F04"/>
    <w:rsid w:val="00C42019"/>
    <w:rsid w:val="00C426F7"/>
    <w:rsid w:val="00C42E04"/>
    <w:rsid w:val="00C433F7"/>
    <w:rsid w:val="00C44282"/>
    <w:rsid w:val="00C44296"/>
    <w:rsid w:val="00C44691"/>
    <w:rsid w:val="00C447E3"/>
    <w:rsid w:val="00C450CB"/>
    <w:rsid w:val="00C453FA"/>
    <w:rsid w:val="00C458BC"/>
    <w:rsid w:val="00C459B2"/>
    <w:rsid w:val="00C45BDC"/>
    <w:rsid w:val="00C45F93"/>
    <w:rsid w:val="00C4652F"/>
    <w:rsid w:val="00C465C0"/>
    <w:rsid w:val="00C465D9"/>
    <w:rsid w:val="00C47177"/>
    <w:rsid w:val="00C47186"/>
    <w:rsid w:val="00C47861"/>
    <w:rsid w:val="00C478C5"/>
    <w:rsid w:val="00C50162"/>
    <w:rsid w:val="00C504FC"/>
    <w:rsid w:val="00C50731"/>
    <w:rsid w:val="00C509D4"/>
    <w:rsid w:val="00C50CA6"/>
    <w:rsid w:val="00C51583"/>
    <w:rsid w:val="00C516C1"/>
    <w:rsid w:val="00C51975"/>
    <w:rsid w:val="00C51D17"/>
    <w:rsid w:val="00C51F50"/>
    <w:rsid w:val="00C52A92"/>
    <w:rsid w:val="00C52BD5"/>
    <w:rsid w:val="00C52E8E"/>
    <w:rsid w:val="00C536A4"/>
    <w:rsid w:val="00C53A4C"/>
    <w:rsid w:val="00C53B67"/>
    <w:rsid w:val="00C53FC2"/>
    <w:rsid w:val="00C54790"/>
    <w:rsid w:val="00C54797"/>
    <w:rsid w:val="00C54896"/>
    <w:rsid w:val="00C54A7B"/>
    <w:rsid w:val="00C54A9E"/>
    <w:rsid w:val="00C55118"/>
    <w:rsid w:val="00C552A9"/>
    <w:rsid w:val="00C560FE"/>
    <w:rsid w:val="00C564B8"/>
    <w:rsid w:val="00C56A21"/>
    <w:rsid w:val="00C56AA1"/>
    <w:rsid w:val="00C57049"/>
    <w:rsid w:val="00C5710F"/>
    <w:rsid w:val="00C574F6"/>
    <w:rsid w:val="00C5795D"/>
    <w:rsid w:val="00C57E90"/>
    <w:rsid w:val="00C6013C"/>
    <w:rsid w:val="00C60808"/>
    <w:rsid w:val="00C60FC4"/>
    <w:rsid w:val="00C611F7"/>
    <w:rsid w:val="00C613DB"/>
    <w:rsid w:val="00C614A6"/>
    <w:rsid w:val="00C61742"/>
    <w:rsid w:val="00C61AE1"/>
    <w:rsid w:val="00C62015"/>
    <w:rsid w:val="00C6205E"/>
    <w:rsid w:val="00C62748"/>
    <w:rsid w:val="00C62A53"/>
    <w:rsid w:val="00C62F83"/>
    <w:rsid w:val="00C632D9"/>
    <w:rsid w:val="00C6341E"/>
    <w:rsid w:val="00C643AE"/>
    <w:rsid w:val="00C644B4"/>
    <w:rsid w:val="00C64B71"/>
    <w:rsid w:val="00C65118"/>
    <w:rsid w:val="00C65583"/>
    <w:rsid w:val="00C65AD4"/>
    <w:rsid w:val="00C66094"/>
    <w:rsid w:val="00C664FA"/>
    <w:rsid w:val="00C66DC2"/>
    <w:rsid w:val="00C66E8D"/>
    <w:rsid w:val="00C67710"/>
    <w:rsid w:val="00C6772F"/>
    <w:rsid w:val="00C67B9C"/>
    <w:rsid w:val="00C67D97"/>
    <w:rsid w:val="00C67F95"/>
    <w:rsid w:val="00C704FD"/>
    <w:rsid w:val="00C7060C"/>
    <w:rsid w:val="00C708B9"/>
    <w:rsid w:val="00C70C27"/>
    <w:rsid w:val="00C71425"/>
    <w:rsid w:val="00C71496"/>
    <w:rsid w:val="00C715CA"/>
    <w:rsid w:val="00C71A31"/>
    <w:rsid w:val="00C71D51"/>
    <w:rsid w:val="00C71F05"/>
    <w:rsid w:val="00C72125"/>
    <w:rsid w:val="00C72A70"/>
    <w:rsid w:val="00C72B0E"/>
    <w:rsid w:val="00C72B36"/>
    <w:rsid w:val="00C72BB6"/>
    <w:rsid w:val="00C73206"/>
    <w:rsid w:val="00C733DA"/>
    <w:rsid w:val="00C7346B"/>
    <w:rsid w:val="00C734CF"/>
    <w:rsid w:val="00C73C43"/>
    <w:rsid w:val="00C73CB0"/>
    <w:rsid w:val="00C7404A"/>
    <w:rsid w:val="00C740FD"/>
    <w:rsid w:val="00C74190"/>
    <w:rsid w:val="00C741CC"/>
    <w:rsid w:val="00C74369"/>
    <w:rsid w:val="00C74925"/>
    <w:rsid w:val="00C74A83"/>
    <w:rsid w:val="00C74B9D"/>
    <w:rsid w:val="00C74EDD"/>
    <w:rsid w:val="00C754BE"/>
    <w:rsid w:val="00C759E4"/>
    <w:rsid w:val="00C75A22"/>
    <w:rsid w:val="00C75B5C"/>
    <w:rsid w:val="00C75E15"/>
    <w:rsid w:val="00C75F6B"/>
    <w:rsid w:val="00C76079"/>
    <w:rsid w:val="00C76608"/>
    <w:rsid w:val="00C76731"/>
    <w:rsid w:val="00C76B02"/>
    <w:rsid w:val="00C76E4B"/>
    <w:rsid w:val="00C77343"/>
    <w:rsid w:val="00C774A6"/>
    <w:rsid w:val="00C77B94"/>
    <w:rsid w:val="00C803DE"/>
    <w:rsid w:val="00C803E9"/>
    <w:rsid w:val="00C80BEA"/>
    <w:rsid w:val="00C80C26"/>
    <w:rsid w:val="00C8131B"/>
    <w:rsid w:val="00C813DF"/>
    <w:rsid w:val="00C81687"/>
    <w:rsid w:val="00C81A4F"/>
    <w:rsid w:val="00C81BB3"/>
    <w:rsid w:val="00C81CA3"/>
    <w:rsid w:val="00C82131"/>
    <w:rsid w:val="00C82152"/>
    <w:rsid w:val="00C82166"/>
    <w:rsid w:val="00C82901"/>
    <w:rsid w:val="00C82CCF"/>
    <w:rsid w:val="00C83838"/>
    <w:rsid w:val="00C83B6E"/>
    <w:rsid w:val="00C84043"/>
    <w:rsid w:val="00C8458F"/>
    <w:rsid w:val="00C84754"/>
    <w:rsid w:val="00C84A6C"/>
    <w:rsid w:val="00C84D0F"/>
    <w:rsid w:val="00C8513A"/>
    <w:rsid w:val="00C85480"/>
    <w:rsid w:val="00C8581B"/>
    <w:rsid w:val="00C85C45"/>
    <w:rsid w:val="00C85D83"/>
    <w:rsid w:val="00C85F24"/>
    <w:rsid w:val="00C85F96"/>
    <w:rsid w:val="00C86C6D"/>
    <w:rsid w:val="00C873E2"/>
    <w:rsid w:val="00C878CC"/>
    <w:rsid w:val="00C8793A"/>
    <w:rsid w:val="00C87AC0"/>
    <w:rsid w:val="00C87C0B"/>
    <w:rsid w:val="00C87F51"/>
    <w:rsid w:val="00C90095"/>
    <w:rsid w:val="00C902C8"/>
    <w:rsid w:val="00C904E0"/>
    <w:rsid w:val="00C906A0"/>
    <w:rsid w:val="00C9072D"/>
    <w:rsid w:val="00C909D6"/>
    <w:rsid w:val="00C914B2"/>
    <w:rsid w:val="00C916A3"/>
    <w:rsid w:val="00C91BD4"/>
    <w:rsid w:val="00C91D5B"/>
    <w:rsid w:val="00C926D3"/>
    <w:rsid w:val="00C92A2C"/>
    <w:rsid w:val="00C92D87"/>
    <w:rsid w:val="00C931F4"/>
    <w:rsid w:val="00C9336D"/>
    <w:rsid w:val="00C9370C"/>
    <w:rsid w:val="00C93846"/>
    <w:rsid w:val="00C93C13"/>
    <w:rsid w:val="00C93EB3"/>
    <w:rsid w:val="00C940E7"/>
    <w:rsid w:val="00C94455"/>
    <w:rsid w:val="00C944A2"/>
    <w:rsid w:val="00C94BBF"/>
    <w:rsid w:val="00C9504E"/>
    <w:rsid w:val="00C95433"/>
    <w:rsid w:val="00C956D0"/>
    <w:rsid w:val="00C959CC"/>
    <w:rsid w:val="00C95FF8"/>
    <w:rsid w:val="00C96029"/>
    <w:rsid w:val="00C9613E"/>
    <w:rsid w:val="00C96F84"/>
    <w:rsid w:val="00C9771D"/>
    <w:rsid w:val="00C97FE1"/>
    <w:rsid w:val="00CA05C3"/>
    <w:rsid w:val="00CA0928"/>
    <w:rsid w:val="00CA0ADE"/>
    <w:rsid w:val="00CA0BEE"/>
    <w:rsid w:val="00CA0E16"/>
    <w:rsid w:val="00CA1589"/>
    <w:rsid w:val="00CA2516"/>
    <w:rsid w:val="00CA273E"/>
    <w:rsid w:val="00CA2CC3"/>
    <w:rsid w:val="00CA3384"/>
    <w:rsid w:val="00CA35AB"/>
    <w:rsid w:val="00CA3BFA"/>
    <w:rsid w:val="00CA3E48"/>
    <w:rsid w:val="00CA40F8"/>
    <w:rsid w:val="00CA427F"/>
    <w:rsid w:val="00CA4A27"/>
    <w:rsid w:val="00CA5202"/>
    <w:rsid w:val="00CA5AD4"/>
    <w:rsid w:val="00CA5AEB"/>
    <w:rsid w:val="00CA5D03"/>
    <w:rsid w:val="00CA5EB3"/>
    <w:rsid w:val="00CA5F0C"/>
    <w:rsid w:val="00CA6315"/>
    <w:rsid w:val="00CA6BF3"/>
    <w:rsid w:val="00CA6C9F"/>
    <w:rsid w:val="00CA74BC"/>
    <w:rsid w:val="00CA7660"/>
    <w:rsid w:val="00CA797F"/>
    <w:rsid w:val="00CA7C54"/>
    <w:rsid w:val="00CA7E22"/>
    <w:rsid w:val="00CB02FE"/>
    <w:rsid w:val="00CB051A"/>
    <w:rsid w:val="00CB083C"/>
    <w:rsid w:val="00CB0A84"/>
    <w:rsid w:val="00CB0A9B"/>
    <w:rsid w:val="00CB0AC7"/>
    <w:rsid w:val="00CB101D"/>
    <w:rsid w:val="00CB102E"/>
    <w:rsid w:val="00CB1AC9"/>
    <w:rsid w:val="00CB1C1B"/>
    <w:rsid w:val="00CB1F76"/>
    <w:rsid w:val="00CB1FDD"/>
    <w:rsid w:val="00CB20A1"/>
    <w:rsid w:val="00CB2602"/>
    <w:rsid w:val="00CB2996"/>
    <w:rsid w:val="00CB2A43"/>
    <w:rsid w:val="00CB2AFC"/>
    <w:rsid w:val="00CB2B60"/>
    <w:rsid w:val="00CB2F07"/>
    <w:rsid w:val="00CB3084"/>
    <w:rsid w:val="00CB344D"/>
    <w:rsid w:val="00CB351B"/>
    <w:rsid w:val="00CB3680"/>
    <w:rsid w:val="00CB3892"/>
    <w:rsid w:val="00CB3CC6"/>
    <w:rsid w:val="00CB4537"/>
    <w:rsid w:val="00CB4568"/>
    <w:rsid w:val="00CB51BE"/>
    <w:rsid w:val="00CB5574"/>
    <w:rsid w:val="00CB58D7"/>
    <w:rsid w:val="00CB5F11"/>
    <w:rsid w:val="00CB64F6"/>
    <w:rsid w:val="00CB670C"/>
    <w:rsid w:val="00CB6781"/>
    <w:rsid w:val="00CB6DE8"/>
    <w:rsid w:val="00CB706A"/>
    <w:rsid w:val="00CB72C3"/>
    <w:rsid w:val="00CB791A"/>
    <w:rsid w:val="00CB7DCC"/>
    <w:rsid w:val="00CB7FD5"/>
    <w:rsid w:val="00CC032B"/>
    <w:rsid w:val="00CC0513"/>
    <w:rsid w:val="00CC099C"/>
    <w:rsid w:val="00CC0BCB"/>
    <w:rsid w:val="00CC0D03"/>
    <w:rsid w:val="00CC1BA1"/>
    <w:rsid w:val="00CC1C05"/>
    <w:rsid w:val="00CC1D78"/>
    <w:rsid w:val="00CC1EF1"/>
    <w:rsid w:val="00CC1F6D"/>
    <w:rsid w:val="00CC2098"/>
    <w:rsid w:val="00CC29A4"/>
    <w:rsid w:val="00CC2DF0"/>
    <w:rsid w:val="00CC2E07"/>
    <w:rsid w:val="00CC2E0D"/>
    <w:rsid w:val="00CC3597"/>
    <w:rsid w:val="00CC3ACC"/>
    <w:rsid w:val="00CC43FC"/>
    <w:rsid w:val="00CC4AB3"/>
    <w:rsid w:val="00CC4DD5"/>
    <w:rsid w:val="00CC523B"/>
    <w:rsid w:val="00CC5351"/>
    <w:rsid w:val="00CC5677"/>
    <w:rsid w:val="00CC5738"/>
    <w:rsid w:val="00CC5A6D"/>
    <w:rsid w:val="00CC653E"/>
    <w:rsid w:val="00CC65F4"/>
    <w:rsid w:val="00CC67DA"/>
    <w:rsid w:val="00CC771C"/>
    <w:rsid w:val="00CC7C10"/>
    <w:rsid w:val="00CD008B"/>
    <w:rsid w:val="00CD00FB"/>
    <w:rsid w:val="00CD0578"/>
    <w:rsid w:val="00CD0639"/>
    <w:rsid w:val="00CD07F9"/>
    <w:rsid w:val="00CD0F4A"/>
    <w:rsid w:val="00CD15DA"/>
    <w:rsid w:val="00CD1C03"/>
    <w:rsid w:val="00CD1F35"/>
    <w:rsid w:val="00CD25D2"/>
    <w:rsid w:val="00CD2E7F"/>
    <w:rsid w:val="00CD33E1"/>
    <w:rsid w:val="00CD38EA"/>
    <w:rsid w:val="00CD407C"/>
    <w:rsid w:val="00CD420F"/>
    <w:rsid w:val="00CD424A"/>
    <w:rsid w:val="00CD4E74"/>
    <w:rsid w:val="00CD5089"/>
    <w:rsid w:val="00CD5959"/>
    <w:rsid w:val="00CD5A0B"/>
    <w:rsid w:val="00CD5E6D"/>
    <w:rsid w:val="00CD5F98"/>
    <w:rsid w:val="00CD6085"/>
    <w:rsid w:val="00CD6727"/>
    <w:rsid w:val="00CD68F4"/>
    <w:rsid w:val="00CD6CCA"/>
    <w:rsid w:val="00CD70D5"/>
    <w:rsid w:val="00CD71EF"/>
    <w:rsid w:val="00CD737B"/>
    <w:rsid w:val="00CD7584"/>
    <w:rsid w:val="00CD7BF9"/>
    <w:rsid w:val="00CE02F1"/>
    <w:rsid w:val="00CE04F6"/>
    <w:rsid w:val="00CE0824"/>
    <w:rsid w:val="00CE0C89"/>
    <w:rsid w:val="00CE0DF9"/>
    <w:rsid w:val="00CE1085"/>
    <w:rsid w:val="00CE12F7"/>
    <w:rsid w:val="00CE137A"/>
    <w:rsid w:val="00CE14A6"/>
    <w:rsid w:val="00CE151F"/>
    <w:rsid w:val="00CE1886"/>
    <w:rsid w:val="00CE2130"/>
    <w:rsid w:val="00CE2237"/>
    <w:rsid w:val="00CE2523"/>
    <w:rsid w:val="00CE2B6F"/>
    <w:rsid w:val="00CE2CEA"/>
    <w:rsid w:val="00CE2DC3"/>
    <w:rsid w:val="00CE355D"/>
    <w:rsid w:val="00CE3659"/>
    <w:rsid w:val="00CE37AF"/>
    <w:rsid w:val="00CE3A23"/>
    <w:rsid w:val="00CE3CB9"/>
    <w:rsid w:val="00CE40F8"/>
    <w:rsid w:val="00CE4315"/>
    <w:rsid w:val="00CE4495"/>
    <w:rsid w:val="00CE49BF"/>
    <w:rsid w:val="00CE4F3E"/>
    <w:rsid w:val="00CE4FE4"/>
    <w:rsid w:val="00CE5EA0"/>
    <w:rsid w:val="00CE5FFD"/>
    <w:rsid w:val="00CE6BF6"/>
    <w:rsid w:val="00CE6D2F"/>
    <w:rsid w:val="00CE6DDB"/>
    <w:rsid w:val="00CE6EE7"/>
    <w:rsid w:val="00CE6F18"/>
    <w:rsid w:val="00CE7106"/>
    <w:rsid w:val="00CE729E"/>
    <w:rsid w:val="00CE7648"/>
    <w:rsid w:val="00CE7E1F"/>
    <w:rsid w:val="00CE7E50"/>
    <w:rsid w:val="00CE7FBF"/>
    <w:rsid w:val="00CF05DA"/>
    <w:rsid w:val="00CF0642"/>
    <w:rsid w:val="00CF0B89"/>
    <w:rsid w:val="00CF0E76"/>
    <w:rsid w:val="00CF11B4"/>
    <w:rsid w:val="00CF15A5"/>
    <w:rsid w:val="00CF15DF"/>
    <w:rsid w:val="00CF1D6C"/>
    <w:rsid w:val="00CF2686"/>
    <w:rsid w:val="00CF2D72"/>
    <w:rsid w:val="00CF310D"/>
    <w:rsid w:val="00CF31DB"/>
    <w:rsid w:val="00CF36CC"/>
    <w:rsid w:val="00CF3E9E"/>
    <w:rsid w:val="00CF4185"/>
    <w:rsid w:val="00CF4503"/>
    <w:rsid w:val="00CF4688"/>
    <w:rsid w:val="00CF4A91"/>
    <w:rsid w:val="00CF5189"/>
    <w:rsid w:val="00CF5207"/>
    <w:rsid w:val="00CF53F8"/>
    <w:rsid w:val="00CF5415"/>
    <w:rsid w:val="00CF5697"/>
    <w:rsid w:val="00CF57A3"/>
    <w:rsid w:val="00CF5A4D"/>
    <w:rsid w:val="00CF5B54"/>
    <w:rsid w:val="00CF7021"/>
    <w:rsid w:val="00CF7172"/>
    <w:rsid w:val="00CF7262"/>
    <w:rsid w:val="00CF7826"/>
    <w:rsid w:val="00CF78CB"/>
    <w:rsid w:val="00CF7ACF"/>
    <w:rsid w:val="00CF7E6E"/>
    <w:rsid w:val="00D00047"/>
    <w:rsid w:val="00D000F2"/>
    <w:rsid w:val="00D00119"/>
    <w:rsid w:val="00D00354"/>
    <w:rsid w:val="00D00699"/>
    <w:rsid w:val="00D00707"/>
    <w:rsid w:val="00D0079E"/>
    <w:rsid w:val="00D007D5"/>
    <w:rsid w:val="00D008DE"/>
    <w:rsid w:val="00D01159"/>
    <w:rsid w:val="00D015CE"/>
    <w:rsid w:val="00D017E2"/>
    <w:rsid w:val="00D01A95"/>
    <w:rsid w:val="00D01E32"/>
    <w:rsid w:val="00D025BC"/>
    <w:rsid w:val="00D032BA"/>
    <w:rsid w:val="00D035D2"/>
    <w:rsid w:val="00D03D25"/>
    <w:rsid w:val="00D04322"/>
    <w:rsid w:val="00D0442F"/>
    <w:rsid w:val="00D0458B"/>
    <w:rsid w:val="00D0479A"/>
    <w:rsid w:val="00D04AAE"/>
    <w:rsid w:val="00D04ACD"/>
    <w:rsid w:val="00D04F76"/>
    <w:rsid w:val="00D052B0"/>
    <w:rsid w:val="00D064A0"/>
    <w:rsid w:val="00D0729D"/>
    <w:rsid w:val="00D076FB"/>
    <w:rsid w:val="00D0784D"/>
    <w:rsid w:val="00D07919"/>
    <w:rsid w:val="00D07E7E"/>
    <w:rsid w:val="00D07E90"/>
    <w:rsid w:val="00D102D0"/>
    <w:rsid w:val="00D10643"/>
    <w:rsid w:val="00D10789"/>
    <w:rsid w:val="00D110A3"/>
    <w:rsid w:val="00D110CD"/>
    <w:rsid w:val="00D11291"/>
    <w:rsid w:val="00D113FA"/>
    <w:rsid w:val="00D11449"/>
    <w:rsid w:val="00D11867"/>
    <w:rsid w:val="00D12168"/>
    <w:rsid w:val="00D122EB"/>
    <w:rsid w:val="00D12390"/>
    <w:rsid w:val="00D1266C"/>
    <w:rsid w:val="00D12C92"/>
    <w:rsid w:val="00D1337A"/>
    <w:rsid w:val="00D134F9"/>
    <w:rsid w:val="00D13690"/>
    <w:rsid w:val="00D14567"/>
    <w:rsid w:val="00D15183"/>
    <w:rsid w:val="00D1526C"/>
    <w:rsid w:val="00D15563"/>
    <w:rsid w:val="00D16277"/>
    <w:rsid w:val="00D16637"/>
    <w:rsid w:val="00D1669C"/>
    <w:rsid w:val="00D16FD4"/>
    <w:rsid w:val="00D1712A"/>
    <w:rsid w:val="00D17BFF"/>
    <w:rsid w:val="00D17D25"/>
    <w:rsid w:val="00D2058F"/>
    <w:rsid w:val="00D2089A"/>
    <w:rsid w:val="00D2095B"/>
    <w:rsid w:val="00D20BC1"/>
    <w:rsid w:val="00D20D1A"/>
    <w:rsid w:val="00D20FAD"/>
    <w:rsid w:val="00D20FC8"/>
    <w:rsid w:val="00D214DF"/>
    <w:rsid w:val="00D21604"/>
    <w:rsid w:val="00D21918"/>
    <w:rsid w:val="00D21D21"/>
    <w:rsid w:val="00D21DD3"/>
    <w:rsid w:val="00D21FBC"/>
    <w:rsid w:val="00D220EB"/>
    <w:rsid w:val="00D224DB"/>
    <w:rsid w:val="00D22B39"/>
    <w:rsid w:val="00D22DC1"/>
    <w:rsid w:val="00D23373"/>
    <w:rsid w:val="00D23D36"/>
    <w:rsid w:val="00D242A4"/>
    <w:rsid w:val="00D2430A"/>
    <w:rsid w:val="00D243AE"/>
    <w:rsid w:val="00D243F7"/>
    <w:rsid w:val="00D24470"/>
    <w:rsid w:val="00D2459F"/>
    <w:rsid w:val="00D24B4A"/>
    <w:rsid w:val="00D251E8"/>
    <w:rsid w:val="00D25DB1"/>
    <w:rsid w:val="00D25E20"/>
    <w:rsid w:val="00D25FA5"/>
    <w:rsid w:val="00D2615A"/>
    <w:rsid w:val="00D26955"/>
    <w:rsid w:val="00D26990"/>
    <w:rsid w:val="00D26A27"/>
    <w:rsid w:val="00D26E59"/>
    <w:rsid w:val="00D26EC5"/>
    <w:rsid w:val="00D26FA4"/>
    <w:rsid w:val="00D27058"/>
    <w:rsid w:val="00D27196"/>
    <w:rsid w:val="00D274AA"/>
    <w:rsid w:val="00D278D4"/>
    <w:rsid w:val="00D27E59"/>
    <w:rsid w:val="00D3074A"/>
    <w:rsid w:val="00D30CFE"/>
    <w:rsid w:val="00D30D39"/>
    <w:rsid w:val="00D313EF"/>
    <w:rsid w:val="00D315FE"/>
    <w:rsid w:val="00D318CB"/>
    <w:rsid w:val="00D31B74"/>
    <w:rsid w:val="00D3203A"/>
    <w:rsid w:val="00D32693"/>
    <w:rsid w:val="00D32EDF"/>
    <w:rsid w:val="00D33004"/>
    <w:rsid w:val="00D3323C"/>
    <w:rsid w:val="00D333B8"/>
    <w:rsid w:val="00D3348F"/>
    <w:rsid w:val="00D33544"/>
    <w:rsid w:val="00D3377F"/>
    <w:rsid w:val="00D340D4"/>
    <w:rsid w:val="00D34A1C"/>
    <w:rsid w:val="00D34A48"/>
    <w:rsid w:val="00D34BFE"/>
    <w:rsid w:val="00D34F3F"/>
    <w:rsid w:val="00D3567F"/>
    <w:rsid w:val="00D3593D"/>
    <w:rsid w:val="00D35B95"/>
    <w:rsid w:val="00D35C25"/>
    <w:rsid w:val="00D35D6F"/>
    <w:rsid w:val="00D364C7"/>
    <w:rsid w:val="00D36592"/>
    <w:rsid w:val="00D36741"/>
    <w:rsid w:val="00D36CDE"/>
    <w:rsid w:val="00D37453"/>
    <w:rsid w:val="00D3758E"/>
    <w:rsid w:val="00D37A2A"/>
    <w:rsid w:val="00D37C74"/>
    <w:rsid w:val="00D37D1A"/>
    <w:rsid w:val="00D40029"/>
    <w:rsid w:val="00D401E2"/>
    <w:rsid w:val="00D40543"/>
    <w:rsid w:val="00D40809"/>
    <w:rsid w:val="00D40E8A"/>
    <w:rsid w:val="00D41589"/>
    <w:rsid w:val="00D41759"/>
    <w:rsid w:val="00D41A08"/>
    <w:rsid w:val="00D41B75"/>
    <w:rsid w:val="00D41B98"/>
    <w:rsid w:val="00D41C12"/>
    <w:rsid w:val="00D41C14"/>
    <w:rsid w:val="00D41D8C"/>
    <w:rsid w:val="00D41FB1"/>
    <w:rsid w:val="00D422D1"/>
    <w:rsid w:val="00D4230A"/>
    <w:rsid w:val="00D423C6"/>
    <w:rsid w:val="00D425ED"/>
    <w:rsid w:val="00D42727"/>
    <w:rsid w:val="00D42839"/>
    <w:rsid w:val="00D428A5"/>
    <w:rsid w:val="00D42B41"/>
    <w:rsid w:val="00D430ED"/>
    <w:rsid w:val="00D43291"/>
    <w:rsid w:val="00D43299"/>
    <w:rsid w:val="00D4333D"/>
    <w:rsid w:val="00D43359"/>
    <w:rsid w:val="00D4346F"/>
    <w:rsid w:val="00D44378"/>
    <w:rsid w:val="00D44428"/>
    <w:rsid w:val="00D4497F"/>
    <w:rsid w:val="00D44998"/>
    <w:rsid w:val="00D44EF3"/>
    <w:rsid w:val="00D44FC4"/>
    <w:rsid w:val="00D455FB"/>
    <w:rsid w:val="00D45C26"/>
    <w:rsid w:val="00D46342"/>
    <w:rsid w:val="00D46539"/>
    <w:rsid w:val="00D468F9"/>
    <w:rsid w:val="00D46E22"/>
    <w:rsid w:val="00D46E62"/>
    <w:rsid w:val="00D46FEA"/>
    <w:rsid w:val="00D472EE"/>
    <w:rsid w:val="00D475B8"/>
    <w:rsid w:val="00D477F5"/>
    <w:rsid w:val="00D47D4E"/>
    <w:rsid w:val="00D50E4E"/>
    <w:rsid w:val="00D50E51"/>
    <w:rsid w:val="00D512DC"/>
    <w:rsid w:val="00D519FE"/>
    <w:rsid w:val="00D52038"/>
    <w:rsid w:val="00D524DC"/>
    <w:rsid w:val="00D52768"/>
    <w:rsid w:val="00D52871"/>
    <w:rsid w:val="00D52AB2"/>
    <w:rsid w:val="00D52DAC"/>
    <w:rsid w:val="00D52EF0"/>
    <w:rsid w:val="00D5382D"/>
    <w:rsid w:val="00D53AFC"/>
    <w:rsid w:val="00D53C0B"/>
    <w:rsid w:val="00D53D21"/>
    <w:rsid w:val="00D53D96"/>
    <w:rsid w:val="00D54586"/>
    <w:rsid w:val="00D549E8"/>
    <w:rsid w:val="00D54B04"/>
    <w:rsid w:val="00D54C5F"/>
    <w:rsid w:val="00D5517C"/>
    <w:rsid w:val="00D552A7"/>
    <w:rsid w:val="00D55454"/>
    <w:rsid w:val="00D554AF"/>
    <w:rsid w:val="00D55851"/>
    <w:rsid w:val="00D5592C"/>
    <w:rsid w:val="00D55C7F"/>
    <w:rsid w:val="00D561F4"/>
    <w:rsid w:val="00D56A11"/>
    <w:rsid w:val="00D56A21"/>
    <w:rsid w:val="00D56FF8"/>
    <w:rsid w:val="00D57647"/>
    <w:rsid w:val="00D5766B"/>
    <w:rsid w:val="00D57EE5"/>
    <w:rsid w:val="00D603D5"/>
    <w:rsid w:val="00D608A0"/>
    <w:rsid w:val="00D60A36"/>
    <w:rsid w:val="00D60B4F"/>
    <w:rsid w:val="00D60C6F"/>
    <w:rsid w:val="00D60DC0"/>
    <w:rsid w:val="00D60E20"/>
    <w:rsid w:val="00D60F61"/>
    <w:rsid w:val="00D6108D"/>
    <w:rsid w:val="00D61497"/>
    <w:rsid w:val="00D618C2"/>
    <w:rsid w:val="00D61934"/>
    <w:rsid w:val="00D61F79"/>
    <w:rsid w:val="00D62AD0"/>
    <w:rsid w:val="00D62BE1"/>
    <w:rsid w:val="00D62C5A"/>
    <w:rsid w:val="00D62E54"/>
    <w:rsid w:val="00D62FC4"/>
    <w:rsid w:val="00D63084"/>
    <w:rsid w:val="00D633B2"/>
    <w:rsid w:val="00D640AF"/>
    <w:rsid w:val="00D64128"/>
    <w:rsid w:val="00D643B1"/>
    <w:rsid w:val="00D64A8E"/>
    <w:rsid w:val="00D651A6"/>
    <w:rsid w:val="00D65B34"/>
    <w:rsid w:val="00D65D18"/>
    <w:rsid w:val="00D662E6"/>
    <w:rsid w:val="00D66A2D"/>
    <w:rsid w:val="00D66D9E"/>
    <w:rsid w:val="00D673D8"/>
    <w:rsid w:val="00D67A4D"/>
    <w:rsid w:val="00D67A9F"/>
    <w:rsid w:val="00D67AAA"/>
    <w:rsid w:val="00D67E4C"/>
    <w:rsid w:val="00D70670"/>
    <w:rsid w:val="00D70C9A"/>
    <w:rsid w:val="00D70DB5"/>
    <w:rsid w:val="00D70ECF"/>
    <w:rsid w:val="00D70FC0"/>
    <w:rsid w:val="00D71294"/>
    <w:rsid w:val="00D7192F"/>
    <w:rsid w:val="00D71DBB"/>
    <w:rsid w:val="00D71F50"/>
    <w:rsid w:val="00D720F1"/>
    <w:rsid w:val="00D72719"/>
    <w:rsid w:val="00D727AE"/>
    <w:rsid w:val="00D727D4"/>
    <w:rsid w:val="00D72CF6"/>
    <w:rsid w:val="00D72ED8"/>
    <w:rsid w:val="00D7326E"/>
    <w:rsid w:val="00D73467"/>
    <w:rsid w:val="00D738ED"/>
    <w:rsid w:val="00D7394F"/>
    <w:rsid w:val="00D743C4"/>
    <w:rsid w:val="00D74E39"/>
    <w:rsid w:val="00D75050"/>
    <w:rsid w:val="00D750E0"/>
    <w:rsid w:val="00D75275"/>
    <w:rsid w:val="00D753ED"/>
    <w:rsid w:val="00D759A7"/>
    <w:rsid w:val="00D759AC"/>
    <w:rsid w:val="00D75F7F"/>
    <w:rsid w:val="00D760C9"/>
    <w:rsid w:val="00D76261"/>
    <w:rsid w:val="00D76322"/>
    <w:rsid w:val="00D763D9"/>
    <w:rsid w:val="00D76408"/>
    <w:rsid w:val="00D76582"/>
    <w:rsid w:val="00D76A70"/>
    <w:rsid w:val="00D76ACF"/>
    <w:rsid w:val="00D76B94"/>
    <w:rsid w:val="00D770C4"/>
    <w:rsid w:val="00D77109"/>
    <w:rsid w:val="00D775D3"/>
    <w:rsid w:val="00D77ADA"/>
    <w:rsid w:val="00D77DD2"/>
    <w:rsid w:val="00D803BE"/>
    <w:rsid w:val="00D808BF"/>
    <w:rsid w:val="00D80B81"/>
    <w:rsid w:val="00D80D74"/>
    <w:rsid w:val="00D81017"/>
    <w:rsid w:val="00D810F8"/>
    <w:rsid w:val="00D81189"/>
    <w:rsid w:val="00D81372"/>
    <w:rsid w:val="00D813B2"/>
    <w:rsid w:val="00D8157A"/>
    <w:rsid w:val="00D81A95"/>
    <w:rsid w:val="00D820A2"/>
    <w:rsid w:val="00D824CB"/>
    <w:rsid w:val="00D83218"/>
    <w:rsid w:val="00D837A2"/>
    <w:rsid w:val="00D83A94"/>
    <w:rsid w:val="00D83D9C"/>
    <w:rsid w:val="00D84DAB"/>
    <w:rsid w:val="00D84E83"/>
    <w:rsid w:val="00D84ECA"/>
    <w:rsid w:val="00D8547B"/>
    <w:rsid w:val="00D85740"/>
    <w:rsid w:val="00D8595F"/>
    <w:rsid w:val="00D85E1E"/>
    <w:rsid w:val="00D85EAA"/>
    <w:rsid w:val="00D86155"/>
    <w:rsid w:val="00D862D2"/>
    <w:rsid w:val="00D863FA"/>
    <w:rsid w:val="00D864AE"/>
    <w:rsid w:val="00D86FCD"/>
    <w:rsid w:val="00D8709C"/>
    <w:rsid w:val="00D873C2"/>
    <w:rsid w:val="00D87676"/>
    <w:rsid w:val="00D87B9E"/>
    <w:rsid w:val="00D87C14"/>
    <w:rsid w:val="00D90093"/>
    <w:rsid w:val="00D90590"/>
    <w:rsid w:val="00D90B74"/>
    <w:rsid w:val="00D90FF0"/>
    <w:rsid w:val="00D915A0"/>
    <w:rsid w:val="00D91666"/>
    <w:rsid w:val="00D91F91"/>
    <w:rsid w:val="00D9241C"/>
    <w:rsid w:val="00D92651"/>
    <w:rsid w:val="00D928CC"/>
    <w:rsid w:val="00D92A89"/>
    <w:rsid w:val="00D92E37"/>
    <w:rsid w:val="00D931E4"/>
    <w:rsid w:val="00D93648"/>
    <w:rsid w:val="00D93DAC"/>
    <w:rsid w:val="00D93EB2"/>
    <w:rsid w:val="00D941EE"/>
    <w:rsid w:val="00D9436F"/>
    <w:rsid w:val="00D949BA"/>
    <w:rsid w:val="00D94B32"/>
    <w:rsid w:val="00D94C5A"/>
    <w:rsid w:val="00D94DC8"/>
    <w:rsid w:val="00D95418"/>
    <w:rsid w:val="00D95628"/>
    <w:rsid w:val="00D956C4"/>
    <w:rsid w:val="00D958CE"/>
    <w:rsid w:val="00D95D79"/>
    <w:rsid w:val="00D95DCC"/>
    <w:rsid w:val="00D96378"/>
    <w:rsid w:val="00D966A4"/>
    <w:rsid w:val="00D96AB8"/>
    <w:rsid w:val="00D96FD7"/>
    <w:rsid w:val="00D970C3"/>
    <w:rsid w:val="00D971AF"/>
    <w:rsid w:val="00D9778F"/>
    <w:rsid w:val="00D9789A"/>
    <w:rsid w:val="00DA0006"/>
    <w:rsid w:val="00DA00FA"/>
    <w:rsid w:val="00DA054A"/>
    <w:rsid w:val="00DA07E1"/>
    <w:rsid w:val="00DA088B"/>
    <w:rsid w:val="00DA0B09"/>
    <w:rsid w:val="00DA0B86"/>
    <w:rsid w:val="00DA14FD"/>
    <w:rsid w:val="00DA1F92"/>
    <w:rsid w:val="00DA23EF"/>
    <w:rsid w:val="00DA2895"/>
    <w:rsid w:val="00DA325F"/>
    <w:rsid w:val="00DA32DB"/>
    <w:rsid w:val="00DA3AC4"/>
    <w:rsid w:val="00DA4593"/>
    <w:rsid w:val="00DA4AEC"/>
    <w:rsid w:val="00DA5698"/>
    <w:rsid w:val="00DA570F"/>
    <w:rsid w:val="00DA5958"/>
    <w:rsid w:val="00DA5979"/>
    <w:rsid w:val="00DA5AEE"/>
    <w:rsid w:val="00DA61F5"/>
    <w:rsid w:val="00DA6769"/>
    <w:rsid w:val="00DA73C5"/>
    <w:rsid w:val="00DA7E87"/>
    <w:rsid w:val="00DA7FFC"/>
    <w:rsid w:val="00DB0177"/>
    <w:rsid w:val="00DB03E4"/>
    <w:rsid w:val="00DB0717"/>
    <w:rsid w:val="00DB072B"/>
    <w:rsid w:val="00DB0C9E"/>
    <w:rsid w:val="00DB0E97"/>
    <w:rsid w:val="00DB14FA"/>
    <w:rsid w:val="00DB15DB"/>
    <w:rsid w:val="00DB161D"/>
    <w:rsid w:val="00DB1B44"/>
    <w:rsid w:val="00DB1D45"/>
    <w:rsid w:val="00DB1DB6"/>
    <w:rsid w:val="00DB1E8D"/>
    <w:rsid w:val="00DB210E"/>
    <w:rsid w:val="00DB2587"/>
    <w:rsid w:val="00DB26D8"/>
    <w:rsid w:val="00DB2BAB"/>
    <w:rsid w:val="00DB2DF8"/>
    <w:rsid w:val="00DB2F65"/>
    <w:rsid w:val="00DB3027"/>
    <w:rsid w:val="00DB31EC"/>
    <w:rsid w:val="00DB3A08"/>
    <w:rsid w:val="00DB3A81"/>
    <w:rsid w:val="00DB4BAA"/>
    <w:rsid w:val="00DB5868"/>
    <w:rsid w:val="00DB59D4"/>
    <w:rsid w:val="00DB607B"/>
    <w:rsid w:val="00DB62AA"/>
    <w:rsid w:val="00DB62BD"/>
    <w:rsid w:val="00DB65AD"/>
    <w:rsid w:val="00DB6743"/>
    <w:rsid w:val="00DB774D"/>
    <w:rsid w:val="00DB7B58"/>
    <w:rsid w:val="00DB7BD2"/>
    <w:rsid w:val="00DB7E1D"/>
    <w:rsid w:val="00DC026B"/>
    <w:rsid w:val="00DC0734"/>
    <w:rsid w:val="00DC0D95"/>
    <w:rsid w:val="00DC1094"/>
    <w:rsid w:val="00DC1132"/>
    <w:rsid w:val="00DC1512"/>
    <w:rsid w:val="00DC1539"/>
    <w:rsid w:val="00DC1D08"/>
    <w:rsid w:val="00DC264E"/>
    <w:rsid w:val="00DC29DF"/>
    <w:rsid w:val="00DC2B4C"/>
    <w:rsid w:val="00DC2D49"/>
    <w:rsid w:val="00DC3EEB"/>
    <w:rsid w:val="00DC3F5B"/>
    <w:rsid w:val="00DC3FBB"/>
    <w:rsid w:val="00DC42BD"/>
    <w:rsid w:val="00DC4524"/>
    <w:rsid w:val="00DC4540"/>
    <w:rsid w:val="00DC4715"/>
    <w:rsid w:val="00DC4807"/>
    <w:rsid w:val="00DC48F2"/>
    <w:rsid w:val="00DC4C4B"/>
    <w:rsid w:val="00DC4E67"/>
    <w:rsid w:val="00DC4FB7"/>
    <w:rsid w:val="00DC5141"/>
    <w:rsid w:val="00DC5D0B"/>
    <w:rsid w:val="00DC62E9"/>
    <w:rsid w:val="00DC638B"/>
    <w:rsid w:val="00DC63DD"/>
    <w:rsid w:val="00DC648C"/>
    <w:rsid w:val="00DC6693"/>
    <w:rsid w:val="00DC6A70"/>
    <w:rsid w:val="00DC6FFC"/>
    <w:rsid w:val="00DC73E5"/>
    <w:rsid w:val="00DC78A3"/>
    <w:rsid w:val="00DD04A4"/>
    <w:rsid w:val="00DD0D66"/>
    <w:rsid w:val="00DD1664"/>
    <w:rsid w:val="00DD1C5A"/>
    <w:rsid w:val="00DD1E17"/>
    <w:rsid w:val="00DD1FA4"/>
    <w:rsid w:val="00DD2153"/>
    <w:rsid w:val="00DD2B49"/>
    <w:rsid w:val="00DD2C20"/>
    <w:rsid w:val="00DD3203"/>
    <w:rsid w:val="00DD3459"/>
    <w:rsid w:val="00DD3470"/>
    <w:rsid w:val="00DD35CE"/>
    <w:rsid w:val="00DD3C4A"/>
    <w:rsid w:val="00DD3D38"/>
    <w:rsid w:val="00DD412D"/>
    <w:rsid w:val="00DD4279"/>
    <w:rsid w:val="00DD4296"/>
    <w:rsid w:val="00DD444B"/>
    <w:rsid w:val="00DD45BC"/>
    <w:rsid w:val="00DD48A1"/>
    <w:rsid w:val="00DD4AF7"/>
    <w:rsid w:val="00DD4B4A"/>
    <w:rsid w:val="00DD4DD4"/>
    <w:rsid w:val="00DD4FFC"/>
    <w:rsid w:val="00DD593E"/>
    <w:rsid w:val="00DD59B5"/>
    <w:rsid w:val="00DD59BD"/>
    <w:rsid w:val="00DD5D24"/>
    <w:rsid w:val="00DD6086"/>
    <w:rsid w:val="00DD62EB"/>
    <w:rsid w:val="00DD64EF"/>
    <w:rsid w:val="00DD6599"/>
    <w:rsid w:val="00DD669A"/>
    <w:rsid w:val="00DD6C54"/>
    <w:rsid w:val="00DD703B"/>
    <w:rsid w:val="00DD75B4"/>
    <w:rsid w:val="00DD7C6C"/>
    <w:rsid w:val="00DD7DFA"/>
    <w:rsid w:val="00DD7F62"/>
    <w:rsid w:val="00DE00C4"/>
    <w:rsid w:val="00DE0142"/>
    <w:rsid w:val="00DE01F1"/>
    <w:rsid w:val="00DE0722"/>
    <w:rsid w:val="00DE0812"/>
    <w:rsid w:val="00DE0A6F"/>
    <w:rsid w:val="00DE0B0B"/>
    <w:rsid w:val="00DE0B77"/>
    <w:rsid w:val="00DE0C8E"/>
    <w:rsid w:val="00DE118F"/>
    <w:rsid w:val="00DE1302"/>
    <w:rsid w:val="00DE136F"/>
    <w:rsid w:val="00DE1824"/>
    <w:rsid w:val="00DE1B3B"/>
    <w:rsid w:val="00DE1EB3"/>
    <w:rsid w:val="00DE2069"/>
    <w:rsid w:val="00DE2D76"/>
    <w:rsid w:val="00DE3034"/>
    <w:rsid w:val="00DE325F"/>
    <w:rsid w:val="00DE3264"/>
    <w:rsid w:val="00DE36BA"/>
    <w:rsid w:val="00DE3981"/>
    <w:rsid w:val="00DE44C0"/>
    <w:rsid w:val="00DE4766"/>
    <w:rsid w:val="00DE4833"/>
    <w:rsid w:val="00DE497A"/>
    <w:rsid w:val="00DE4D7F"/>
    <w:rsid w:val="00DE4E7F"/>
    <w:rsid w:val="00DE5A15"/>
    <w:rsid w:val="00DE5FEE"/>
    <w:rsid w:val="00DE6045"/>
    <w:rsid w:val="00DE626A"/>
    <w:rsid w:val="00DE62CC"/>
    <w:rsid w:val="00DE6B53"/>
    <w:rsid w:val="00DE6C5A"/>
    <w:rsid w:val="00DE7955"/>
    <w:rsid w:val="00DE7A98"/>
    <w:rsid w:val="00DE7F2A"/>
    <w:rsid w:val="00DF0184"/>
    <w:rsid w:val="00DF06E3"/>
    <w:rsid w:val="00DF0787"/>
    <w:rsid w:val="00DF0C9F"/>
    <w:rsid w:val="00DF0E37"/>
    <w:rsid w:val="00DF12A4"/>
    <w:rsid w:val="00DF148E"/>
    <w:rsid w:val="00DF14FD"/>
    <w:rsid w:val="00DF177B"/>
    <w:rsid w:val="00DF19DB"/>
    <w:rsid w:val="00DF2034"/>
    <w:rsid w:val="00DF2465"/>
    <w:rsid w:val="00DF2574"/>
    <w:rsid w:val="00DF298B"/>
    <w:rsid w:val="00DF301A"/>
    <w:rsid w:val="00DF335B"/>
    <w:rsid w:val="00DF37E1"/>
    <w:rsid w:val="00DF37FC"/>
    <w:rsid w:val="00DF3B54"/>
    <w:rsid w:val="00DF3D47"/>
    <w:rsid w:val="00DF3E51"/>
    <w:rsid w:val="00DF412B"/>
    <w:rsid w:val="00DF4C98"/>
    <w:rsid w:val="00DF4E50"/>
    <w:rsid w:val="00DF544C"/>
    <w:rsid w:val="00DF555C"/>
    <w:rsid w:val="00DF5B28"/>
    <w:rsid w:val="00DF61C3"/>
    <w:rsid w:val="00DF63D1"/>
    <w:rsid w:val="00DF670B"/>
    <w:rsid w:val="00DF75E6"/>
    <w:rsid w:val="00DF7668"/>
    <w:rsid w:val="00DF7A86"/>
    <w:rsid w:val="00DF7D56"/>
    <w:rsid w:val="00DF7DB8"/>
    <w:rsid w:val="00E000D8"/>
    <w:rsid w:val="00E005A5"/>
    <w:rsid w:val="00E00695"/>
    <w:rsid w:val="00E006B3"/>
    <w:rsid w:val="00E009D4"/>
    <w:rsid w:val="00E00B08"/>
    <w:rsid w:val="00E00C43"/>
    <w:rsid w:val="00E00DE4"/>
    <w:rsid w:val="00E012F4"/>
    <w:rsid w:val="00E0156C"/>
    <w:rsid w:val="00E016BF"/>
    <w:rsid w:val="00E01C45"/>
    <w:rsid w:val="00E02367"/>
    <w:rsid w:val="00E026BA"/>
    <w:rsid w:val="00E0281B"/>
    <w:rsid w:val="00E02BA9"/>
    <w:rsid w:val="00E02D87"/>
    <w:rsid w:val="00E03364"/>
    <w:rsid w:val="00E03C39"/>
    <w:rsid w:val="00E040A8"/>
    <w:rsid w:val="00E044B9"/>
    <w:rsid w:val="00E045A0"/>
    <w:rsid w:val="00E045B4"/>
    <w:rsid w:val="00E04A58"/>
    <w:rsid w:val="00E04DF4"/>
    <w:rsid w:val="00E0535A"/>
    <w:rsid w:val="00E056E8"/>
    <w:rsid w:val="00E05AF3"/>
    <w:rsid w:val="00E05F14"/>
    <w:rsid w:val="00E06216"/>
    <w:rsid w:val="00E065B8"/>
    <w:rsid w:val="00E06B41"/>
    <w:rsid w:val="00E06E14"/>
    <w:rsid w:val="00E07087"/>
    <w:rsid w:val="00E07702"/>
    <w:rsid w:val="00E078F6"/>
    <w:rsid w:val="00E10DBB"/>
    <w:rsid w:val="00E10EB2"/>
    <w:rsid w:val="00E123E9"/>
    <w:rsid w:val="00E1262F"/>
    <w:rsid w:val="00E12756"/>
    <w:rsid w:val="00E12898"/>
    <w:rsid w:val="00E128A2"/>
    <w:rsid w:val="00E12947"/>
    <w:rsid w:val="00E12CC0"/>
    <w:rsid w:val="00E12D4A"/>
    <w:rsid w:val="00E12D76"/>
    <w:rsid w:val="00E13424"/>
    <w:rsid w:val="00E134E6"/>
    <w:rsid w:val="00E13BF5"/>
    <w:rsid w:val="00E14753"/>
    <w:rsid w:val="00E148AA"/>
    <w:rsid w:val="00E14977"/>
    <w:rsid w:val="00E149F9"/>
    <w:rsid w:val="00E1533E"/>
    <w:rsid w:val="00E15693"/>
    <w:rsid w:val="00E15B98"/>
    <w:rsid w:val="00E16AB3"/>
    <w:rsid w:val="00E17438"/>
    <w:rsid w:val="00E17A76"/>
    <w:rsid w:val="00E17F38"/>
    <w:rsid w:val="00E2095C"/>
    <w:rsid w:val="00E20F1C"/>
    <w:rsid w:val="00E20F2D"/>
    <w:rsid w:val="00E20F5A"/>
    <w:rsid w:val="00E2112A"/>
    <w:rsid w:val="00E21169"/>
    <w:rsid w:val="00E21F13"/>
    <w:rsid w:val="00E21FAA"/>
    <w:rsid w:val="00E22345"/>
    <w:rsid w:val="00E22737"/>
    <w:rsid w:val="00E2273E"/>
    <w:rsid w:val="00E22A65"/>
    <w:rsid w:val="00E22B94"/>
    <w:rsid w:val="00E23273"/>
    <w:rsid w:val="00E233CB"/>
    <w:rsid w:val="00E2368E"/>
    <w:rsid w:val="00E23829"/>
    <w:rsid w:val="00E23D7E"/>
    <w:rsid w:val="00E23F1F"/>
    <w:rsid w:val="00E24B42"/>
    <w:rsid w:val="00E24C79"/>
    <w:rsid w:val="00E24D36"/>
    <w:rsid w:val="00E24EF8"/>
    <w:rsid w:val="00E25177"/>
    <w:rsid w:val="00E25301"/>
    <w:rsid w:val="00E25344"/>
    <w:rsid w:val="00E25922"/>
    <w:rsid w:val="00E26A8B"/>
    <w:rsid w:val="00E2709E"/>
    <w:rsid w:val="00E278E9"/>
    <w:rsid w:val="00E27E87"/>
    <w:rsid w:val="00E30031"/>
    <w:rsid w:val="00E300A5"/>
    <w:rsid w:val="00E30140"/>
    <w:rsid w:val="00E30171"/>
    <w:rsid w:val="00E30BC8"/>
    <w:rsid w:val="00E311CB"/>
    <w:rsid w:val="00E31513"/>
    <w:rsid w:val="00E318CE"/>
    <w:rsid w:val="00E31C0E"/>
    <w:rsid w:val="00E31D2B"/>
    <w:rsid w:val="00E32A13"/>
    <w:rsid w:val="00E32CB5"/>
    <w:rsid w:val="00E331CB"/>
    <w:rsid w:val="00E3341C"/>
    <w:rsid w:val="00E33991"/>
    <w:rsid w:val="00E33DD0"/>
    <w:rsid w:val="00E34084"/>
    <w:rsid w:val="00E345E1"/>
    <w:rsid w:val="00E35174"/>
    <w:rsid w:val="00E35651"/>
    <w:rsid w:val="00E35D88"/>
    <w:rsid w:val="00E36699"/>
    <w:rsid w:val="00E369E6"/>
    <w:rsid w:val="00E36C1D"/>
    <w:rsid w:val="00E36E81"/>
    <w:rsid w:val="00E379D2"/>
    <w:rsid w:val="00E37A5B"/>
    <w:rsid w:val="00E37A74"/>
    <w:rsid w:val="00E37B8E"/>
    <w:rsid w:val="00E37E85"/>
    <w:rsid w:val="00E401F6"/>
    <w:rsid w:val="00E403AC"/>
    <w:rsid w:val="00E4040D"/>
    <w:rsid w:val="00E40ABB"/>
    <w:rsid w:val="00E40D8A"/>
    <w:rsid w:val="00E4116F"/>
    <w:rsid w:val="00E418C5"/>
    <w:rsid w:val="00E41A2B"/>
    <w:rsid w:val="00E41FE2"/>
    <w:rsid w:val="00E421A4"/>
    <w:rsid w:val="00E42254"/>
    <w:rsid w:val="00E42392"/>
    <w:rsid w:val="00E4249F"/>
    <w:rsid w:val="00E42747"/>
    <w:rsid w:val="00E437AD"/>
    <w:rsid w:val="00E43A75"/>
    <w:rsid w:val="00E43BB3"/>
    <w:rsid w:val="00E43EA2"/>
    <w:rsid w:val="00E43FF9"/>
    <w:rsid w:val="00E44200"/>
    <w:rsid w:val="00E44240"/>
    <w:rsid w:val="00E4431C"/>
    <w:rsid w:val="00E44524"/>
    <w:rsid w:val="00E445F7"/>
    <w:rsid w:val="00E44695"/>
    <w:rsid w:val="00E44AB4"/>
    <w:rsid w:val="00E44E3B"/>
    <w:rsid w:val="00E450B4"/>
    <w:rsid w:val="00E45187"/>
    <w:rsid w:val="00E45482"/>
    <w:rsid w:val="00E4552B"/>
    <w:rsid w:val="00E457EE"/>
    <w:rsid w:val="00E461EA"/>
    <w:rsid w:val="00E46620"/>
    <w:rsid w:val="00E47189"/>
    <w:rsid w:val="00E473B3"/>
    <w:rsid w:val="00E473B9"/>
    <w:rsid w:val="00E47574"/>
    <w:rsid w:val="00E47618"/>
    <w:rsid w:val="00E47DEE"/>
    <w:rsid w:val="00E47E80"/>
    <w:rsid w:val="00E5004F"/>
    <w:rsid w:val="00E5007E"/>
    <w:rsid w:val="00E50100"/>
    <w:rsid w:val="00E5046B"/>
    <w:rsid w:val="00E50712"/>
    <w:rsid w:val="00E50C35"/>
    <w:rsid w:val="00E50CD7"/>
    <w:rsid w:val="00E5149A"/>
    <w:rsid w:val="00E51959"/>
    <w:rsid w:val="00E51BFF"/>
    <w:rsid w:val="00E52050"/>
    <w:rsid w:val="00E52092"/>
    <w:rsid w:val="00E52391"/>
    <w:rsid w:val="00E524AA"/>
    <w:rsid w:val="00E5258C"/>
    <w:rsid w:val="00E52778"/>
    <w:rsid w:val="00E52878"/>
    <w:rsid w:val="00E52D5F"/>
    <w:rsid w:val="00E5302C"/>
    <w:rsid w:val="00E5382B"/>
    <w:rsid w:val="00E53919"/>
    <w:rsid w:val="00E5486B"/>
    <w:rsid w:val="00E548AE"/>
    <w:rsid w:val="00E54EF8"/>
    <w:rsid w:val="00E55458"/>
    <w:rsid w:val="00E557F5"/>
    <w:rsid w:val="00E559A9"/>
    <w:rsid w:val="00E55DEC"/>
    <w:rsid w:val="00E561CD"/>
    <w:rsid w:val="00E565F0"/>
    <w:rsid w:val="00E56C04"/>
    <w:rsid w:val="00E570D2"/>
    <w:rsid w:val="00E57160"/>
    <w:rsid w:val="00E571A9"/>
    <w:rsid w:val="00E57790"/>
    <w:rsid w:val="00E57929"/>
    <w:rsid w:val="00E57AF1"/>
    <w:rsid w:val="00E57D23"/>
    <w:rsid w:val="00E609B6"/>
    <w:rsid w:val="00E60B0A"/>
    <w:rsid w:val="00E6113C"/>
    <w:rsid w:val="00E61B15"/>
    <w:rsid w:val="00E61B27"/>
    <w:rsid w:val="00E62567"/>
    <w:rsid w:val="00E62576"/>
    <w:rsid w:val="00E628F0"/>
    <w:rsid w:val="00E629C5"/>
    <w:rsid w:val="00E629E4"/>
    <w:rsid w:val="00E637AB"/>
    <w:rsid w:val="00E638FA"/>
    <w:rsid w:val="00E63FE5"/>
    <w:rsid w:val="00E642B2"/>
    <w:rsid w:val="00E64409"/>
    <w:rsid w:val="00E644D5"/>
    <w:rsid w:val="00E64539"/>
    <w:rsid w:val="00E649CB"/>
    <w:rsid w:val="00E64B3F"/>
    <w:rsid w:val="00E6595F"/>
    <w:rsid w:val="00E65D57"/>
    <w:rsid w:val="00E65F05"/>
    <w:rsid w:val="00E65F33"/>
    <w:rsid w:val="00E661CE"/>
    <w:rsid w:val="00E66248"/>
    <w:rsid w:val="00E671DC"/>
    <w:rsid w:val="00E673AE"/>
    <w:rsid w:val="00E673B8"/>
    <w:rsid w:val="00E673CB"/>
    <w:rsid w:val="00E6790E"/>
    <w:rsid w:val="00E679FF"/>
    <w:rsid w:val="00E67B7F"/>
    <w:rsid w:val="00E67EF7"/>
    <w:rsid w:val="00E7026C"/>
    <w:rsid w:val="00E7053B"/>
    <w:rsid w:val="00E70657"/>
    <w:rsid w:val="00E70830"/>
    <w:rsid w:val="00E70EBE"/>
    <w:rsid w:val="00E71170"/>
    <w:rsid w:val="00E71A4A"/>
    <w:rsid w:val="00E71C73"/>
    <w:rsid w:val="00E71D44"/>
    <w:rsid w:val="00E722CB"/>
    <w:rsid w:val="00E72347"/>
    <w:rsid w:val="00E72554"/>
    <w:rsid w:val="00E72897"/>
    <w:rsid w:val="00E72E09"/>
    <w:rsid w:val="00E72FE6"/>
    <w:rsid w:val="00E73063"/>
    <w:rsid w:val="00E73345"/>
    <w:rsid w:val="00E735F5"/>
    <w:rsid w:val="00E73816"/>
    <w:rsid w:val="00E7388E"/>
    <w:rsid w:val="00E7393A"/>
    <w:rsid w:val="00E73E33"/>
    <w:rsid w:val="00E74715"/>
    <w:rsid w:val="00E747E7"/>
    <w:rsid w:val="00E74DA7"/>
    <w:rsid w:val="00E74DAE"/>
    <w:rsid w:val="00E74E79"/>
    <w:rsid w:val="00E753AF"/>
    <w:rsid w:val="00E75650"/>
    <w:rsid w:val="00E75879"/>
    <w:rsid w:val="00E75AC8"/>
    <w:rsid w:val="00E75BC6"/>
    <w:rsid w:val="00E75BEB"/>
    <w:rsid w:val="00E75DCA"/>
    <w:rsid w:val="00E766C3"/>
    <w:rsid w:val="00E773A8"/>
    <w:rsid w:val="00E77686"/>
    <w:rsid w:val="00E77B81"/>
    <w:rsid w:val="00E80AC1"/>
    <w:rsid w:val="00E80AFF"/>
    <w:rsid w:val="00E80C0B"/>
    <w:rsid w:val="00E80CBB"/>
    <w:rsid w:val="00E8107F"/>
    <w:rsid w:val="00E81621"/>
    <w:rsid w:val="00E818D2"/>
    <w:rsid w:val="00E81E76"/>
    <w:rsid w:val="00E82127"/>
    <w:rsid w:val="00E8255A"/>
    <w:rsid w:val="00E8287D"/>
    <w:rsid w:val="00E828B2"/>
    <w:rsid w:val="00E82A5B"/>
    <w:rsid w:val="00E82AC0"/>
    <w:rsid w:val="00E82DCF"/>
    <w:rsid w:val="00E82EF5"/>
    <w:rsid w:val="00E83392"/>
    <w:rsid w:val="00E83B25"/>
    <w:rsid w:val="00E83E9B"/>
    <w:rsid w:val="00E844D2"/>
    <w:rsid w:val="00E8459D"/>
    <w:rsid w:val="00E846E6"/>
    <w:rsid w:val="00E84879"/>
    <w:rsid w:val="00E84EA9"/>
    <w:rsid w:val="00E85453"/>
    <w:rsid w:val="00E8582C"/>
    <w:rsid w:val="00E85948"/>
    <w:rsid w:val="00E85C82"/>
    <w:rsid w:val="00E85C8D"/>
    <w:rsid w:val="00E85E49"/>
    <w:rsid w:val="00E866B7"/>
    <w:rsid w:val="00E866E9"/>
    <w:rsid w:val="00E869D2"/>
    <w:rsid w:val="00E86EBD"/>
    <w:rsid w:val="00E87021"/>
    <w:rsid w:val="00E8752B"/>
    <w:rsid w:val="00E87665"/>
    <w:rsid w:val="00E87897"/>
    <w:rsid w:val="00E87BDA"/>
    <w:rsid w:val="00E90F67"/>
    <w:rsid w:val="00E91029"/>
    <w:rsid w:val="00E9114B"/>
    <w:rsid w:val="00E9151A"/>
    <w:rsid w:val="00E91A51"/>
    <w:rsid w:val="00E91A93"/>
    <w:rsid w:val="00E92106"/>
    <w:rsid w:val="00E92321"/>
    <w:rsid w:val="00E92503"/>
    <w:rsid w:val="00E92816"/>
    <w:rsid w:val="00E92C95"/>
    <w:rsid w:val="00E92D28"/>
    <w:rsid w:val="00E92EB3"/>
    <w:rsid w:val="00E93020"/>
    <w:rsid w:val="00E931CE"/>
    <w:rsid w:val="00E93491"/>
    <w:rsid w:val="00E93D89"/>
    <w:rsid w:val="00E94145"/>
    <w:rsid w:val="00E94713"/>
    <w:rsid w:val="00E94B22"/>
    <w:rsid w:val="00E94D63"/>
    <w:rsid w:val="00E94FD2"/>
    <w:rsid w:val="00E950CA"/>
    <w:rsid w:val="00E95278"/>
    <w:rsid w:val="00E95791"/>
    <w:rsid w:val="00E95943"/>
    <w:rsid w:val="00E9597A"/>
    <w:rsid w:val="00E95BD4"/>
    <w:rsid w:val="00E95FB4"/>
    <w:rsid w:val="00E961DE"/>
    <w:rsid w:val="00E9624E"/>
    <w:rsid w:val="00E9628A"/>
    <w:rsid w:val="00E96444"/>
    <w:rsid w:val="00E964EA"/>
    <w:rsid w:val="00E9662C"/>
    <w:rsid w:val="00E96902"/>
    <w:rsid w:val="00E969DD"/>
    <w:rsid w:val="00E96C76"/>
    <w:rsid w:val="00E96DA6"/>
    <w:rsid w:val="00E96EF9"/>
    <w:rsid w:val="00E971CF"/>
    <w:rsid w:val="00E97639"/>
    <w:rsid w:val="00E97656"/>
    <w:rsid w:val="00E976F0"/>
    <w:rsid w:val="00E97760"/>
    <w:rsid w:val="00E97F04"/>
    <w:rsid w:val="00EA048B"/>
    <w:rsid w:val="00EA074F"/>
    <w:rsid w:val="00EA09CB"/>
    <w:rsid w:val="00EA1073"/>
    <w:rsid w:val="00EA10A8"/>
    <w:rsid w:val="00EA1276"/>
    <w:rsid w:val="00EA1950"/>
    <w:rsid w:val="00EA1F4C"/>
    <w:rsid w:val="00EA1F91"/>
    <w:rsid w:val="00EA1FC0"/>
    <w:rsid w:val="00EA230D"/>
    <w:rsid w:val="00EA23D1"/>
    <w:rsid w:val="00EA2792"/>
    <w:rsid w:val="00EA2B95"/>
    <w:rsid w:val="00EA2DD4"/>
    <w:rsid w:val="00EA2EEF"/>
    <w:rsid w:val="00EA31DE"/>
    <w:rsid w:val="00EA36E3"/>
    <w:rsid w:val="00EA37D2"/>
    <w:rsid w:val="00EA39E0"/>
    <w:rsid w:val="00EA3A03"/>
    <w:rsid w:val="00EA3BD3"/>
    <w:rsid w:val="00EA4119"/>
    <w:rsid w:val="00EA41AF"/>
    <w:rsid w:val="00EA481A"/>
    <w:rsid w:val="00EA4C4B"/>
    <w:rsid w:val="00EA4F96"/>
    <w:rsid w:val="00EA528C"/>
    <w:rsid w:val="00EA5557"/>
    <w:rsid w:val="00EA5C68"/>
    <w:rsid w:val="00EA5E1A"/>
    <w:rsid w:val="00EA63C4"/>
    <w:rsid w:val="00EA6A40"/>
    <w:rsid w:val="00EA6AAE"/>
    <w:rsid w:val="00EA6B3F"/>
    <w:rsid w:val="00EA709A"/>
    <w:rsid w:val="00EB01FF"/>
    <w:rsid w:val="00EB0CB0"/>
    <w:rsid w:val="00EB0D4E"/>
    <w:rsid w:val="00EB0FB4"/>
    <w:rsid w:val="00EB1073"/>
    <w:rsid w:val="00EB1144"/>
    <w:rsid w:val="00EB11F4"/>
    <w:rsid w:val="00EB174D"/>
    <w:rsid w:val="00EB1752"/>
    <w:rsid w:val="00EB18E5"/>
    <w:rsid w:val="00EB1ECA"/>
    <w:rsid w:val="00EB2220"/>
    <w:rsid w:val="00EB237C"/>
    <w:rsid w:val="00EB2623"/>
    <w:rsid w:val="00EB3324"/>
    <w:rsid w:val="00EB3A7B"/>
    <w:rsid w:val="00EB3B5E"/>
    <w:rsid w:val="00EB3F13"/>
    <w:rsid w:val="00EB404C"/>
    <w:rsid w:val="00EB55C1"/>
    <w:rsid w:val="00EB589C"/>
    <w:rsid w:val="00EB5CDB"/>
    <w:rsid w:val="00EB6CB8"/>
    <w:rsid w:val="00EB6F7A"/>
    <w:rsid w:val="00EB751D"/>
    <w:rsid w:val="00EB75F7"/>
    <w:rsid w:val="00EC0039"/>
    <w:rsid w:val="00EC02F3"/>
    <w:rsid w:val="00EC0630"/>
    <w:rsid w:val="00EC08D4"/>
    <w:rsid w:val="00EC0D0E"/>
    <w:rsid w:val="00EC0E84"/>
    <w:rsid w:val="00EC0EF6"/>
    <w:rsid w:val="00EC0EFF"/>
    <w:rsid w:val="00EC0F0A"/>
    <w:rsid w:val="00EC121A"/>
    <w:rsid w:val="00EC1317"/>
    <w:rsid w:val="00EC15A9"/>
    <w:rsid w:val="00EC1865"/>
    <w:rsid w:val="00EC1972"/>
    <w:rsid w:val="00EC231C"/>
    <w:rsid w:val="00EC25E5"/>
    <w:rsid w:val="00EC25F3"/>
    <w:rsid w:val="00EC2D6E"/>
    <w:rsid w:val="00EC2F50"/>
    <w:rsid w:val="00EC3353"/>
    <w:rsid w:val="00EC3E2E"/>
    <w:rsid w:val="00EC4465"/>
    <w:rsid w:val="00EC48EB"/>
    <w:rsid w:val="00EC4AE8"/>
    <w:rsid w:val="00EC4C44"/>
    <w:rsid w:val="00EC4DD6"/>
    <w:rsid w:val="00EC4EF1"/>
    <w:rsid w:val="00EC4FD5"/>
    <w:rsid w:val="00EC5166"/>
    <w:rsid w:val="00EC58BC"/>
    <w:rsid w:val="00EC5951"/>
    <w:rsid w:val="00EC5B03"/>
    <w:rsid w:val="00EC60E0"/>
    <w:rsid w:val="00EC7352"/>
    <w:rsid w:val="00EC7482"/>
    <w:rsid w:val="00EC7A21"/>
    <w:rsid w:val="00EC7B64"/>
    <w:rsid w:val="00EC7BA3"/>
    <w:rsid w:val="00EC7EEE"/>
    <w:rsid w:val="00ED0346"/>
    <w:rsid w:val="00ED05F3"/>
    <w:rsid w:val="00ED09A0"/>
    <w:rsid w:val="00ED122B"/>
    <w:rsid w:val="00ED1811"/>
    <w:rsid w:val="00ED1B34"/>
    <w:rsid w:val="00ED2744"/>
    <w:rsid w:val="00ED2784"/>
    <w:rsid w:val="00ED28D0"/>
    <w:rsid w:val="00ED2A63"/>
    <w:rsid w:val="00ED2D02"/>
    <w:rsid w:val="00ED317B"/>
    <w:rsid w:val="00ED3473"/>
    <w:rsid w:val="00ED3802"/>
    <w:rsid w:val="00ED38C5"/>
    <w:rsid w:val="00ED3908"/>
    <w:rsid w:val="00ED4242"/>
    <w:rsid w:val="00ED449A"/>
    <w:rsid w:val="00ED44CA"/>
    <w:rsid w:val="00ED4623"/>
    <w:rsid w:val="00ED480D"/>
    <w:rsid w:val="00ED500B"/>
    <w:rsid w:val="00ED5414"/>
    <w:rsid w:val="00ED5618"/>
    <w:rsid w:val="00ED5713"/>
    <w:rsid w:val="00ED571A"/>
    <w:rsid w:val="00ED5745"/>
    <w:rsid w:val="00ED5A53"/>
    <w:rsid w:val="00ED6911"/>
    <w:rsid w:val="00ED6B8D"/>
    <w:rsid w:val="00ED6F79"/>
    <w:rsid w:val="00ED73F1"/>
    <w:rsid w:val="00ED754A"/>
    <w:rsid w:val="00ED762D"/>
    <w:rsid w:val="00EE09A5"/>
    <w:rsid w:val="00EE0F0F"/>
    <w:rsid w:val="00EE163E"/>
    <w:rsid w:val="00EE1C24"/>
    <w:rsid w:val="00EE1CF9"/>
    <w:rsid w:val="00EE1F3D"/>
    <w:rsid w:val="00EE233C"/>
    <w:rsid w:val="00EE2660"/>
    <w:rsid w:val="00EE2A12"/>
    <w:rsid w:val="00EE2AFE"/>
    <w:rsid w:val="00EE2B40"/>
    <w:rsid w:val="00EE2F0F"/>
    <w:rsid w:val="00EE308E"/>
    <w:rsid w:val="00EE31DF"/>
    <w:rsid w:val="00EE322A"/>
    <w:rsid w:val="00EE3482"/>
    <w:rsid w:val="00EE3CB6"/>
    <w:rsid w:val="00EE3D48"/>
    <w:rsid w:val="00EE3DC9"/>
    <w:rsid w:val="00EE4461"/>
    <w:rsid w:val="00EE47D6"/>
    <w:rsid w:val="00EE4A15"/>
    <w:rsid w:val="00EE5193"/>
    <w:rsid w:val="00EE588E"/>
    <w:rsid w:val="00EE59E0"/>
    <w:rsid w:val="00EE5C3D"/>
    <w:rsid w:val="00EE5FD0"/>
    <w:rsid w:val="00EE6286"/>
    <w:rsid w:val="00EE6332"/>
    <w:rsid w:val="00EE67F7"/>
    <w:rsid w:val="00EE69A7"/>
    <w:rsid w:val="00EE6C75"/>
    <w:rsid w:val="00EE6C9A"/>
    <w:rsid w:val="00EE6E8A"/>
    <w:rsid w:val="00EE741D"/>
    <w:rsid w:val="00EE7560"/>
    <w:rsid w:val="00EE78AE"/>
    <w:rsid w:val="00EF0469"/>
    <w:rsid w:val="00EF05B6"/>
    <w:rsid w:val="00EF07F1"/>
    <w:rsid w:val="00EF0B94"/>
    <w:rsid w:val="00EF162B"/>
    <w:rsid w:val="00EF1A39"/>
    <w:rsid w:val="00EF1CD4"/>
    <w:rsid w:val="00EF1DCA"/>
    <w:rsid w:val="00EF224F"/>
    <w:rsid w:val="00EF22BE"/>
    <w:rsid w:val="00EF2452"/>
    <w:rsid w:val="00EF2DF7"/>
    <w:rsid w:val="00EF378C"/>
    <w:rsid w:val="00EF3AAA"/>
    <w:rsid w:val="00EF40F3"/>
    <w:rsid w:val="00EF461A"/>
    <w:rsid w:val="00EF491E"/>
    <w:rsid w:val="00EF4AC3"/>
    <w:rsid w:val="00EF4B68"/>
    <w:rsid w:val="00EF4CE2"/>
    <w:rsid w:val="00EF4E13"/>
    <w:rsid w:val="00EF5005"/>
    <w:rsid w:val="00EF5A5E"/>
    <w:rsid w:val="00EF5FE4"/>
    <w:rsid w:val="00EF63A5"/>
    <w:rsid w:val="00EF6417"/>
    <w:rsid w:val="00EF659C"/>
    <w:rsid w:val="00EF6828"/>
    <w:rsid w:val="00EF6F46"/>
    <w:rsid w:val="00EF710C"/>
    <w:rsid w:val="00EF721F"/>
    <w:rsid w:val="00EF7B6F"/>
    <w:rsid w:val="00EF7EC1"/>
    <w:rsid w:val="00F000A7"/>
    <w:rsid w:val="00F0011B"/>
    <w:rsid w:val="00F00468"/>
    <w:rsid w:val="00F00889"/>
    <w:rsid w:val="00F00BB6"/>
    <w:rsid w:val="00F00C9B"/>
    <w:rsid w:val="00F00D32"/>
    <w:rsid w:val="00F00D4B"/>
    <w:rsid w:val="00F010D4"/>
    <w:rsid w:val="00F0126B"/>
    <w:rsid w:val="00F0168F"/>
    <w:rsid w:val="00F016F8"/>
    <w:rsid w:val="00F0180C"/>
    <w:rsid w:val="00F0188A"/>
    <w:rsid w:val="00F01904"/>
    <w:rsid w:val="00F01A11"/>
    <w:rsid w:val="00F01B18"/>
    <w:rsid w:val="00F01B95"/>
    <w:rsid w:val="00F01B9E"/>
    <w:rsid w:val="00F01D61"/>
    <w:rsid w:val="00F0254E"/>
    <w:rsid w:val="00F0297E"/>
    <w:rsid w:val="00F02DAB"/>
    <w:rsid w:val="00F02EF8"/>
    <w:rsid w:val="00F03015"/>
    <w:rsid w:val="00F03EF9"/>
    <w:rsid w:val="00F04A06"/>
    <w:rsid w:val="00F04BCC"/>
    <w:rsid w:val="00F04C67"/>
    <w:rsid w:val="00F04FD3"/>
    <w:rsid w:val="00F057F8"/>
    <w:rsid w:val="00F059B6"/>
    <w:rsid w:val="00F059CC"/>
    <w:rsid w:val="00F05A38"/>
    <w:rsid w:val="00F0604C"/>
    <w:rsid w:val="00F0613D"/>
    <w:rsid w:val="00F061E5"/>
    <w:rsid w:val="00F0646A"/>
    <w:rsid w:val="00F06591"/>
    <w:rsid w:val="00F065D6"/>
    <w:rsid w:val="00F0671F"/>
    <w:rsid w:val="00F069AA"/>
    <w:rsid w:val="00F076FF"/>
    <w:rsid w:val="00F07918"/>
    <w:rsid w:val="00F10583"/>
    <w:rsid w:val="00F105C9"/>
    <w:rsid w:val="00F10DDA"/>
    <w:rsid w:val="00F10EC5"/>
    <w:rsid w:val="00F11968"/>
    <w:rsid w:val="00F11A16"/>
    <w:rsid w:val="00F11B78"/>
    <w:rsid w:val="00F11E6F"/>
    <w:rsid w:val="00F1202F"/>
    <w:rsid w:val="00F123F9"/>
    <w:rsid w:val="00F1257A"/>
    <w:rsid w:val="00F12DD3"/>
    <w:rsid w:val="00F135E7"/>
    <w:rsid w:val="00F1379D"/>
    <w:rsid w:val="00F13976"/>
    <w:rsid w:val="00F13BF4"/>
    <w:rsid w:val="00F13D5B"/>
    <w:rsid w:val="00F13ED1"/>
    <w:rsid w:val="00F140DB"/>
    <w:rsid w:val="00F141D0"/>
    <w:rsid w:val="00F15E0D"/>
    <w:rsid w:val="00F161D1"/>
    <w:rsid w:val="00F163CE"/>
    <w:rsid w:val="00F1666C"/>
    <w:rsid w:val="00F167B0"/>
    <w:rsid w:val="00F16980"/>
    <w:rsid w:val="00F16D52"/>
    <w:rsid w:val="00F16D6D"/>
    <w:rsid w:val="00F1751F"/>
    <w:rsid w:val="00F17630"/>
    <w:rsid w:val="00F17A2C"/>
    <w:rsid w:val="00F17ADF"/>
    <w:rsid w:val="00F17D43"/>
    <w:rsid w:val="00F17DD0"/>
    <w:rsid w:val="00F2002A"/>
    <w:rsid w:val="00F209CC"/>
    <w:rsid w:val="00F20C68"/>
    <w:rsid w:val="00F20D38"/>
    <w:rsid w:val="00F210D6"/>
    <w:rsid w:val="00F214CD"/>
    <w:rsid w:val="00F21790"/>
    <w:rsid w:val="00F21BB4"/>
    <w:rsid w:val="00F228F7"/>
    <w:rsid w:val="00F22D58"/>
    <w:rsid w:val="00F232D3"/>
    <w:rsid w:val="00F2373B"/>
    <w:rsid w:val="00F23BA2"/>
    <w:rsid w:val="00F23FF0"/>
    <w:rsid w:val="00F243FD"/>
    <w:rsid w:val="00F246BF"/>
    <w:rsid w:val="00F24883"/>
    <w:rsid w:val="00F24C32"/>
    <w:rsid w:val="00F24F34"/>
    <w:rsid w:val="00F24F54"/>
    <w:rsid w:val="00F25052"/>
    <w:rsid w:val="00F25367"/>
    <w:rsid w:val="00F25696"/>
    <w:rsid w:val="00F2598F"/>
    <w:rsid w:val="00F25B8F"/>
    <w:rsid w:val="00F25BC6"/>
    <w:rsid w:val="00F25C26"/>
    <w:rsid w:val="00F2640D"/>
    <w:rsid w:val="00F264FA"/>
    <w:rsid w:val="00F26932"/>
    <w:rsid w:val="00F26E36"/>
    <w:rsid w:val="00F279A8"/>
    <w:rsid w:val="00F306E8"/>
    <w:rsid w:val="00F307E9"/>
    <w:rsid w:val="00F30A8F"/>
    <w:rsid w:val="00F3105D"/>
    <w:rsid w:val="00F3126E"/>
    <w:rsid w:val="00F31315"/>
    <w:rsid w:val="00F3140F"/>
    <w:rsid w:val="00F318D9"/>
    <w:rsid w:val="00F31B89"/>
    <w:rsid w:val="00F31C17"/>
    <w:rsid w:val="00F321E0"/>
    <w:rsid w:val="00F3245E"/>
    <w:rsid w:val="00F324D7"/>
    <w:rsid w:val="00F325B1"/>
    <w:rsid w:val="00F32675"/>
    <w:rsid w:val="00F32794"/>
    <w:rsid w:val="00F32A6C"/>
    <w:rsid w:val="00F32C23"/>
    <w:rsid w:val="00F32DAE"/>
    <w:rsid w:val="00F33472"/>
    <w:rsid w:val="00F33942"/>
    <w:rsid w:val="00F33A5D"/>
    <w:rsid w:val="00F341E8"/>
    <w:rsid w:val="00F342CE"/>
    <w:rsid w:val="00F34328"/>
    <w:rsid w:val="00F34771"/>
    <w:rsid w:val="00F349A3"/>
    <w:rsid w:val="00F34E57"/>
    <w:rsid w:val="00F35A0F"/>
    <w:rsid w:val="00F35F20"/>
    <w:rsid w:val="00F35FFE"/>
    <w:rsid w:val="00F367B9"/>
    <w:rsid w:val="00F374AC"/>
    <w:rsid w:val="00F37B3F"/>
    <w:rsid w:val="00F37BE3"/>
    <w:rsid w:val="00F37D95"/>
    <w:rsid w:val="00F40599"/>
    <w:rsid w:val="00F40A4E"/>
    <w:rsid w:val="00F40D05"/>
    <w:rsid w:val="00F4181F"/>
    <w:rsid w:val="00F4231C"/>
    <w:rsid w:val="00F4245B"/>
    <w:rsid w:val="00F42529"/>
    <w:rsid w:val="00F42A06"/>
    <w:rsid w:val="00F42C72"/>
    <w:rsid w:val="00F42EE6"/>
    <w:rsid w:val="00F43293"/>
    <w:rsid w:val="00F43375"/>
    <w:rsid w:val="00F440E1"/>
    <w:rsid w:val="00F44129"/>
    <w:rsid w:val="00F4423B"/>
    <w:rsid w:val="00F44D29"/>
    <w:rsid w:val="00F452D1"/>
    <w:rsid w:val="00F4539A"/>
    <w:rsid w:val="00F454D2"/>
    <w:rsid w:val="00F45B53"/>
    <w:rsid w:val="00F45ED7"/>
    <w:rsid w:val="00F45FD1"/>
    <w:rsid w:val="00F4605E"/>
    <w:rsid w:val="00F461BA"/>
    <w:rsid w:val="00F464FD"/>
    <w:rsid w:val="00F46B48"/>
    <w:rsid w:val="00F475DA"/>
    <w:rsid w:val="00F47719"/>
    <w:rsid w:val="00F478BE"/>
    <w:rsid w:val="00F50333"/>
    <w:rsid w:val="00F508C0"/>
    <w:rsid w:val="00F50F99"/>
    <w:rsid w:val="00F5162B"/>
    <w:rsid w:val="00F51815"/>
    <w:rsid w:val="00F52C67"/>
    <w:rsid w:val="00F530F7"/>
    <w:rsid w:val="00F53C09"/>
    <w:rsid w:val="00F546EF"/>
    <w:rsid w:val="00F547B7"/>
    <w:rsid w:val="00F55066"/>
    <w:rsid w:val="00F5513C"/>
    <w:rsid w:val="00F5539C"/>
    <w:rsid w:val="00F56194"/>
    <w:rsid w:val="00F561DB"/>
    <w:rsid w:val="00F56756"/>
    <w:rsid w:val="00F56DEB"/>
    <w:rsid w:val="00F56EF0"/>
    <w:rsid w:val="00F570E0"/>
    <w:rsid w:val="00F6065D"/>
    <w:rsid w:val="00F60A2F"/>
    <w:rsid w:val="00F60C16"/>
    <w:rsid w:val="00F611AE"/>
    <w:rsid w:val="00F611FC"/>
    <w:rsid w:val="00F6132D"/>
    <w:rsid w:val="00F615EE"/>
    <w:rsid w:val="00F6175F"/>
    <w:rsid w:val="00F618DC"/>
    <w:rsid w:val="00F61B5C"/>
    <w:rsid w:val="00F61D34"/>
    <w:rsid w:val="00F6278E"/>
    <w:rsid w:val="00F62BEF"/>
    <w:rsid w:val="00F62D95"/>
    <w:rsid w:val="00F62FD8"/>
    <w:rsid w:val="00F631B9"/>
    <w:rsid w:val="00F632EF"/>
    <w:rsid w:val="00F6390D"/>
    <w:rsid w:val="00F63B4E"/>
    <w:rsid w:val="00F63E22"/>
    <w:rsid w:val="00F642E0"/>
    <w:rsid w:val="00F643DF"/>
    <w:rsid w:val="00F645E2"/>
    <w:rsid w:val="00F646D2"/>
    <w:rsid w:val="00F64B7B"/>
    <w:rsid w:val="00F64D0E"/>
    <w:rsid w:val="00F64D52"/>
    <w:rsid w:val="00F657A5"/>
    <w:rsid w:val="00F658DF"/>
    <w:rsid w:val="00F65A78"/>
    <w:rsid w:val="00F65C31"/>
    <w:rsid w:val="00F65FC0"/>
    <w:rsid w:val="00F661CF"/>
    <w:rsid w:val="00F668C0"/>
    <w:rsid w:val="00F66AE2"/>
    <w:rsid w:val="00F66D4D"/>
    <w:rsid w:val="00F67262"/>
    <w:rsid w:val="00F67E09"/>
    <w:rsid w:val="00F67E94"/>
    <w:rsid w:val="00F67F4A"/>
    <w:rsid w:val="00F70534"/>
    <w:rsid w:val="00F707D4"/>
    <w:rsid w:val="00F70BEA"/>
    <w:rsid w:val="00F70D06"/>
    <w:rsid w:val="00F712F8"/>
    <w:rsid w:val="00F71378"/>
    <w:rsid w:val="00F71965"/>
    <w:rsid w:val="00F71A68"/>
    <w:rsid w:val="00F7254E"/>
    <w:rsid w:val="00F72634"/>
    <w:rsid w:val="00F72A2B"/>
    <w:rsid w:val="00F72DD9"/>
    <w:rsid w:val="00F7319D"/>
    <w:rsid w:val="00F73546"/>
    <w:rsid w:val="00F73D3C"/>
    <w:rsid w:val="00F73DFB"/>
    <w:rsid w:val="00F73E31"/>
    <w:rsid w:val="00F740B9"/>
    <w:rsid w:val="00F74F4C"/>
    <w:rsid w:val="00F75029"/>
    <w:rsid w:val="00F753E7"/>
    <w:rsid w:val="00F75495"/>
    <w:rsid w:val="00F75613"/>
    <w:rsid w:val="00F75835"/>
    <w:rsid w:val="00F75B34"/>
    <w:rsid w:val="00F75C15"/>
    <w:rsid w:val="00F75E8B"/>
    <w:rsid w:val="00F76613"/>
    <w:rsid w:val="00F766C1"/>
    <w:rsid w:val="00F76C52"/>
    <w:rsid w:val="00F76F42"/>
    <w:rsid w:val="00F77082"/>
    <w:rsid w:val="00F77094"/>
    <w:rsid w:val="00F772FF"/>
    <w:rsid w:val="00F77622"/>
    <w:rsid w:val="00F77C5A"/>
    <w:rsid w:val="00F802F6"/>
    <w:rsid w:val="00F81567"/>
    <w:rsid w:val="00F815C1"/>
    <w:rsid w:val="00F81638"/>
    <w:rsid w:val="00F816B0"/>
    <w:rsid w:val="00F81777"/>
    <w:rsid w:val="00F81DEC"/>
    <w:rsid w:val="00F8238B"/>
    <w:rsid w:val="00F82458"/>
    <w:rsid w:val="00F829DA"/>
    <w:rsid w:val="00F82CF2"/>
    <w:rsid w:val="00F82CF9"/>
    <w:rsid w:val="00F82D99"/>
    <w:rsid w:val="00F83074"/>
    <w:rsid w:val="00F8319F"/>
    <w:rsid w:val="00F83344"/>
    <w:rsid w:val="00F833BC"/>
    <w:rsid w:val="00F8340C"/>
    <w:rsid w:val="00F8352A"/>
    <w:rsid w:val="00F83592"/>
    <w:rsid w:val="00F83915"/>
    <w:rsid w:val="00F83A99"/>
    <w:rsid w:val="00F83B34"/>
    <w:rsid w:val="00F83F1F"/>
    <w:rsid w:val="00F8464F"/>
    <w:rsid w:val="00F84C76"/>
    <w:rsid w:val="00F84D50"/>
    <w:rsid w:val="00F85444"/>
    <w:rsid w:val="00F85A46"/>
    <w:rsid w:val="00F85FEB"/>
    <w:rsid w:val="00F86BB3"/>
    <w:rsid w:val="00F86BE2"/>
    <w:rsid w:val="00F86BF9"/>
    <w:rsid w:val="00F86FF7"/>
    <w:rsid w:val="00F871A4"/>
    <w:rsid w:val="00F8727D"/>
    <w:rsid w:val="00F87998"/>
    <w:rsid w:val="00F87D86"/>
    <w:rsid w:val="00F90466"/>
    <w:rsid w:val="00F908E2"/>
    <w:rsid w:val="00F90A3B"/>
    <w:rsid w:val="00F90BF8"/>
    <w:rsid w:val="00F90C25"/>
    <w:rsid w:val="00F90D26"/>
    <w:rsid w:val="00F91249"/>
    <w:rsid w:val="00F9161C"/>
    <w:rsid w:val="00F91681"/>
    <w:rsid w:val="00F9178C"/>
    <w:rsid w:val="00F91ABB"/>
    <w:rsid w:val="00F91FBC"/>
    <w:rsid w:val="00F9229F"/>
    <w:rsid w:val="00F92613"/>
    <w:rsid w:val="00F9289A"/>
    <w:rsid w:val="00F929C1"/>
    <w:rsid w:val="00F92A73"/>
    <w:rsid w:val="00F92B3A"/>
    <w:rsid w:val="00F92D54"/>
    <w:rsid w:val="00F93303"/>
    <w:rsid w:val="00F934AA"/>
    <w:rsid w:val="00F935F9"/>
    <w:rsid w:val="00F93620"/>
    <w:rsid w:val="00F93642"/>
    <w:rsid w:val="00F93802"/>
    <w:rsid w:val="00F9397A"/>
    <w:rsid w:val="00F93D69"/>
    <w:rsid w:val="00F93FF7"/>
    <w:rsid w:val="00F942F4"/>
    <w:rsid w:val="00F9430E"/>
    <w:rsid w:val="00F94545"/>
    <w:rsid w:val="00F949B5"/>
    <w:rsid w:val="00F94EA0"/>
    <w:rsid w:val="00F95146"/>
    <w:rsid w:val="00F951AC"/>
    <w:rsid w:val="00F9533F"/>
    <w:rsid w:val="00F953CD"/>
    <w:rsid w:val="00F9586F"/>
    <w:rsid w:val="00F9587C"/>
    <w:rsid w:val="00F95B8C"/>
    <w:rsid w:val="00F95C39"/>
    <w:rsid w:val="00F95D0B"/>
    <w:rsid w:val="00F95E9E"/>
    <w:rsid w:val="00F9606A"/>
    <w:rsid w:val="00F96206"/>
    <w:rsid w:val="00F96261"/>
    <w:rsid w:val="00F9635A"/>
    <w:rsid w:val="00F966FF"/>
    <w:rsid w:val="00F96BFA"/>
    <w:rsid w:val="00F96E9A"/>
    <w:rsid w:val="00F96EF4"/>
    <w:rsid w:val="00F97096"/>
    <w:rsid w:val="00F97611"/>
    <w:rsid w:val="00F97776"/>
    <w:rsid w:val="00F977D9"/>
    <w:rsid w:val="00F97AF0"/>
    <w:rsid w:val="00F97CB9"/>
    <w:rsid w:val="00F97DFA"/>
    <w:rsid w:val="00F97E6F"/>
    <w:rsid w:val="00FA082C"/>
    <w:rsid w:val="00FA0863"/>
    <w:rsid w:val="00FA0C5D"/>
    <w:rsid w:val="00FA0D91"/>
    <w:rsid w:val="00FA113D"/>
    <w:rsid w:val="00FA146C"/>
    <w:rsid w:val="00FA1538"/>
    <w:rsid w:val="00FA1C45"/>
    <w:rsid w:val="00FA1EBF"/>
    <w:rsid w:val="00FA22FC"/>
    <w:rsid w:val="00FA24AE"/>
    <w:rsid w:val="00FA257B"/>
    <w:rsid w:val="00FA273A"/>
    <w:rsid w:val="00FA2C04"/>
    <w:rsid w:val="00FA32B8"/>
    <w:rsid w:val="00FA38B5"/>
    <w:rsid w:val="00FA3907"/>
    <w:rsid w:val="00FA3AAC"/>
    <w:rsid w:val="00FA3CFD"/>
    <w:rsid w:val="00FA3D32"/>
    <w:rsid w:val="00FA4394"/>
    <w:rsid w:val="00FA4FAE"/>
    <w:rsid w:val="00FA5625"/>
    <w:rsid w:val="00FA5D10"/>
    <w:rsid w:val="00FA5D3E"/>
    <w:rsid w:val="00FA5DA9"/>
    <w:rsid w:val="00FA65B3"/>
    <w:rsid w:val="00FA65BD"/>
    <w:rsid w:val="00FA6CEA"/>
    <w:rsid w:val="00FA7366"/>
    <w:rsid w:val="00FA7849"/>
    <w:rsid w:val="00FA7E29"/>
    <w:rsid w:val="00FA7E9E"/>
    <w:rsid w:val="00FB00FC"/>
    <w:rsid w:val="00FB0479"/>
    <w:rsid w:val="00FB0800"/>
    <w:rsid w:val="00FB08FA"/>
    <w:rsid w:val="00FB10C9"/>
    <w:rsid w:val="00FB1145"/>
    <w:rsid w:val="00FB1474"/>
    <w:rsid w:val="00FB17D9"/>
    <w:rsid w:val="00FB25D9"/>
    <w:rsid w:val="00FB29EE"/>
    <w:rsid w:val="00FB2E72"/>
    <w:rsid w:val="00FB3298"/>
    <w:rsid w:val="00FB38EF"/>
    <w:rsid w:val="00FB3A09"/>
    <w:rsid w:val="00FB439D"/>
    <w:rsid w:val="00FB456F"/>
    <w:rsid w:val="00FB4686"/>
    <w:rsid w:val="00FB4F7F"/>
    <w:rsid w:val="00FB55A1"/>
    <w:rsid w:val="00FB6084"/>
    <w:rsid w:val="00FB611A"/>
    <w:rsid w:val="00FB6162"/>
    <w:rsid w:val="00FB66C7"/>
    <w:rsid w:val="00FB6982"/>
    <w:rsid w:val="00FB7448"/>
    <w:rsid w:val="00FB74B8"/>
    <w:rsid w:val="00FB7780"/>
    <w:rsid w:val="00FB79C6"/>
    <w:rsid w:val="00FB7A9D"/>
    <w:rsid w:val="00FB7B32"/>
    <w:rsid w:val="00FB7C45"/>
    <w:rsid w:val="00FB7C5E"/>
    <w:rsid w:val="00FC0005"/>
    <w:rsid w:val="00FC02BC"/>
    <w:rsid w:val="00FC035F"/>
    <w:rsid w:val="00FC0796"/>
    <w:rsid w:val="00FC0828"/>
    <w:rsid w:val="00FC0B76"/>
    <w:rsid w:val="00FC0E92"/>
    <w:rsid w:val="00FC0FD5"/>
    <w:rsid w:val="00FC193D"/>
    <w:rsid w:val="00FC1945"/>
    <w:rsid w:val="00FC1AFB"/>
    <w:rsid w:val="00FC1EF5"/>
    <w:rsid w:val="00FC224C"/>
    <w:rsid w:val="00FC2552"/>
    <w:rsid w:val="00FC2973"/>
    <w:rsid w:val="00FC29F3"/>
    <w:rsid w:val="00FC2B88"/>
    <w:rsid w:val="00FC2C32"/>
    <w:rsid w:val="00FC2DB4"/>
    <w:rsid w:val="00FC3254"/>
    <w:rsid w:val="00FC3AD0"/>
    <w:rsid w:val="00FC3E4D"/>
    <w:rsid w:val="00FC3E5B"/>
    <w:rsid w:val="00FC3EB5"/>
    <w:rsid w:val="00FC408F"/>
    <w:rsid w:val="00FC4223"/>
    <w:rsid w:val="00FC42CE"/>
    <w:rsid w:val="00FC4840"/>
    <w:rsid w:val="00FC4ACF"/>
    <w:rsid w:val="00FC4BB9"/>
    <w:rsid w:val="00FC4FC5"/>
    <w:rsid w:val="00FC5254"/>
    <w:rsid w:val="00FC5DB2"/>
    <w:rsid w:val="00FC6342"/>
    <w:rsid w:val="00FC6449"/>
    <w:rsid w:val="00FC69A4"/>
    <w:rsid w:val="00FC6CD4"/>
    <w:rsid w:val="00FC7313"/>
    <w:rsid w:val="00FD000C"/>
    <w:rsid w:val="00FD012E"/>
    <w:rsid w:val="00FD0299"/>
    <w:rsid w:val="00FD0357"/>
    <w:rsid w:val="00FD0595"/>
    <w:rsid w:val="00FD0612"/>
    <w:rsid w:val="00FD0977"/>
    <w:rsid w:val="00FD09A4"/>
    <w:rsid w:val="00FD0B16"/>
    <w:rsid w:val="00FD0BFD"/>
    <w:rsid w:val="00FD0D92"/>
    <w:rsid w:val="00FD0E43"/>
    <w:rsid w:val="00FD100C"/>
    <w:rsid w:val="00FD1330"/>
    <w:rsid w:val="00FD1397"/>
    <w:rsid w:val="00FD1AD4"/>
    <w:rsid w:val="00FD1EF8"/>
    <w:rsid w:val="00FD2613"/>
    <w:rsid w:val="00FD2718"/>
    <w:rsid w:val="00FD2F19"/>
    <w:rsid w:val="00FD3275"/>
    <w:rsid w:val="00FD386B"/>
    <w:rsid w:val="00FD3EFB"/>
    <w:rsid w:val="00FD425C"/>
    <w:rsid w:val="00FD45EA"/>
    <w:rsid w:val="00FD55DE"/>
    <w:rsid w:val="00FD56AF"/>
    <w:rsid w:val="00FD5B92"/>
    <w:rsid w:val="00FD62D7"/>
    <w:rsid w:val="00FD6551"/>
    <w:rsid w:val="00FD6A8B"/>
    <w:rsid w:val="00FD6BC6"/>
    <w:rsid w:val="00FD70C7"/>
    <w:rsid w:val="00FD7197"/>
    <w:rsid w:val="00FD719B"/>
    <w:rsid w:val="00FD737A"/>
    <w:rsid w:val="00FD759D"/>
    <w:rsid w:val="00FD78A7"/>
    <w:rsid w:val="00FD7A7C"/>
    <w:rsid w:val="00FD7E75"/>
    <w:rsid w:val="00FD7FEB"/>
    <w:rsid w:val="00FE043A"/>
    <w:rsid w:val="00FE0798"/>
    <w:rsid w:val="00FE160C"/>
    <w:rsid w:val="00FE1718"/>
    <w:rsid w:val="00FE1793"/>
    <w:rsid w:val="00FE1B88"/>
    <w:rsid w:val="00FE1BBD"/>
    <w:rsid w:val="00FE1D9A"/>
    <w:rsid w:val="00FE25F6"/>
    <w:rsid w:val="00FE2A63"/>
    <w:rsid w:val="00FE329B"/>
    <w:rsid w:val="00FE34F5"/>
    <w:rsid w:val="00FE374F"/>
    <w:rsid w:val="00FE3F1F"/>
    <w:rsid w:val="00FE3F84"/>
    <w:rsid w:val="00FE4692"/>
    <w:rsid w:val="00FE53BE"/>
    <w:rsid w:val="00FE55AB"/>
    <w:rsid w:val="00FE55C1"/>
    <w:rsid w:val="00FE58BC"/>
    <w:rsid w:val="00FE591F"/>
    <w:rsid w:val="00FE5C11"/>
    <w:rsid w:val="00FE5CAB"/>
    <w:rsid w:val="00FE5EA1"/>
    <w:rsid w:val="00FE63EB"/>
    <w:rsid w:val="00FE65BC"/>
    <w:rsid w:val="00FE667B"/>
    <w:rsid w:val="00FE66AF"/>
    <w:rsid w:val="00FE6BE3"/>
    <w:rsid w:val="00FE6FF7"/>
    <w:rsid w:val="00FE7039"/>
    <w:rsid w:val="00FE74D2"/>
    <w:rsid w:val="00FE751C"/>
    <w:rsid w:val="00FE77B4"/>
    <w:rsid w:val="00FE7A50"/>
    <w:rsid w:val="00FE7D59"/>
    <w:rsid w:val="00FF04EF"/>
    <w:rsid w:val="00FF0930"/>
    <w:rsid w:val="00FF09A8"/>
    <w:rsid w:val="00FF0A43"/>
    <w:rsid w:val="00FF0D25"/>
    <w:rsid w:val="00FF0ECF"/>
    <w:rsid w:val="00FF2881"/>
    <w:rsid w:val="00FF2DE6"/>
    <w:rsid w:val="00FF2EBE"/>
    <w:rsid w:val="00FF33CB"/>
    <w:rsid w:val="00FF3804"/>
    <w:rsid w:val="00FF39A1"/>
    <w:rsid w:val="00FF407F"/>
    <w:rsid w:val="00FF41C8"/>
    <w:rsid w:val="00FF42AD"/>
    <w:rsid w:val="00FF4337"/>
    <w:rsid w:val="00FF455B"/>
    <w:rsid w:val="00FF4B51"/>
    <w:rsid w:val="00FF4D7D"/>
    <w:rsid w:val="00FF4FB8"/>
    <w:rsid w:val="00FF5089"/>
    <w:rsid w:val="00FF557B"/>
    <w:rsid w:val="00FF5CFE"/>
    <w:rsid w:val="00FF60CA"/>
    <w:rsid w:val="00FF6289"/>
    <w:rsid w:val="00FF63BB"/>
    <w:rsid w:val="00FF6736"/>
    <w:rsid w:val="00FF67D5"/>
    <w:rsid w:val="00FF68ED"/>
    <w:rsid w:val="00FF6977"/>
    <w:rsid w:val="00FF6A55"/>
    <w:rsid w:val="00FF6F2E"/>
    <w:rsid w:val="00FF7523"/>
    <w:rsid w:val="00FF76C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063100"/>
  <w15:docId w15:val="{DE926F45-3F90-41FB-8483-37E89C803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hi-IN"/>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31C8"/>
    <w:rPr>
      <w:sz w:val="24"/>
      <w:szCs w:val="24"/>
      <w:lang w:val="en-GB" w:eastAsia="en-US" w:bidi="ar-SA"/>
    </w:rPr>
  </w:style>
  <w:style w:type="paragraph" w:styleId="Heading1">
    <w:name w:val="heading 1"/>
    <w:basedOn w:val="Normal"/>
    <w:next w:val="Normal"/>
    <w:qFormat/>
    <w:rsid w:val="00864454"/>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6F022D"/>
    <w:pPr>
      <w:keepNext/>
      <w:outlineLvl w:val="2"/>
    </w:pPr>
    <w:rPr>
      <w:rFonts w:ascii="Arial" w:hAnsi="Arial"/>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1A95"/>
    <w:pPr>
      <w:tabs>
        <w:tab w:val="center" w:pos="4320"/>
        <w:tab w:val="right" w:pos="8640"/>
      </w:tabs>
    </w:pPr>
    <w:rPr>
      <w:sz w:val="18"/>
    </w:rPr>
  </w:style>
  <w:style w:type="paragraph" w:styleId="Footer">
    <w:name w:val="footer"/>
    <w:basedOn w:val="Normal"/>
    <w:link w:val="FooterChar"/>
    <w:rsid w:val="0049145C"/>
    <w:pPr>
      <w:pBdr>
        <w:top w:val="thinThickSmallGap" w:sz="24" w:space="1" w:color="622423"/>
      </w:pBdr>
      <w:tabs>
        <w:tab w:val="left" w:pos="7017"/>
        <w:tab w:val="right" w:pos="9755"/>
      </w:tabs>
    </w:pPr>
    <w:rPr>
      <w:rFonts w:ascii="Book Antiqua" w:hAnsi="Book Antiqua"/>
      <w:sz w:val="20"/>
    </w:rPr>
  </w:style>
  <w:style w:type="paragraph" w:customStyle="1" w:styleId="Default">
    <w:name w:val="Default"/>
    <w:link w:val="DefaultChar"/>
    <w:rsid w:val="006F022D"/>
    <w:pPr>
      <w:autoSpaceDE w:val="0"/>
      <w:autoSpaceDN w:val="0"/>
      <w:adjustRightInd w:val="0"/>
    </w:pPr>
    <w:rPr>
      <w:rFonts w:ascii="Arial" w:hAnsi="Arial" w:cs="Arial"/>
      <w:color w:val="000000"/>
      <w:sz w:val="24"/>
      <w:szCs w:val="24"/>
      <w:lang w:val="en-US" w:eastAsia="en-US" w:bidi="ar-SA"/>
    </w:rPr>
  </w:style>
  <w:style w:type="character" w:styleId="Hyperlink">
    <w:name w:val="Hyperlink"/>
    <w:basedOn w:val="DefaultParagraphFont"/>
    <w:rsid w:val="006F022D"/>
    <w:rPr>
      <w:color w:val="0000FF"/>
      <w:u w:val="single"/>
    </w:rPr>
  </w:style>
  <w:style w:type="table" w:styleId="TableGrid">
    <w:name w:val="Table Grid"/>
    <w:basedOn w:val="TableNormal"/>
    <w:rsid w:val="00864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Chapterbullet1">
    <w:name w:val="24 Chapter bullet 1"/>
    <w:basedOn w:val="Normal"/>
    <w:rsid w:val="006F022D"/>
    <w:pPr>
      <w:numPr>
        <w:numId w:val="1"/>
      </w:numPr>
      <w:spacing w:before="100" w:after="20" w:line="264" w:lineRule="auto"/>
    </w:pPr>
    <w:rPr>
      <w:rFonts w:ascii="Trebuchet MS" w:eastAsia="PMingLiU" w:hAnsi="Trebuchet MS"/>
      <w:color w:val="000000"/>
      <w:sz w:val="20"/>
      <w:lang w:val="en-US" w:eastAsia="zh-TW"/>
    </w:rPr>
  </w:style>
  <w:style w:type="paragraph" w:styleId="BodyText">
    <w:name w:val="Body Text"/>
    <w:basedOn w:val="Default"/>
    <w:next w:val="Default"/>
    <w:rsid w:val="006F022D"/>
    <w:rPr>
      <w:rFonts w:ascii="Tahoma" w:hAnsi="Tahoma" w:cs="Times New Roman"/>
      <w:color w:val="auto"/>
    </w:rPr>
  </w:style>
  <w:style w:type="character" w:styleId="CommentReference">
    <w:name w:val="annotation reference"/>
    <w:basedOn w:val="DefaultParagraphFont"/>
    <w:semiHidden/>
    <w:rsid w:val="006F022D"/>
    <w:rPr>
      <w:sz w:val="16"/>
      <w:szCs w:val="16"/>
    </w:rPr>
  </w:style>
  <w:style w:type="paragraph" w:styleId="CommentText">
    <w:name w:val="annotation text"/>
    <w:basedOn w:val="Normal"/>
    <w:link w:val="CommentTextChar"/>
    <w:semiHidden/>
    <w:rsid w:val="006F022D"/>
    <w:rPr>
      <w:sz w:val="20"/>
      <w:szCs w:val="20"/>
    </w:rPr>
  </w:style>
  <w:style w:type="paragraph" w:styleId="CommentSubject">
    <w:name w:val="annotation subject"/>
    <w:basedOn w:val="CommentText"/>
    <w:next w:val="CommentText"/>
    <w:semiHidden/>
    <w:rsid w:val="006F022D"/>
    <w:rPr>
      <w:b/>
      <w:bCs/>
    </w:rPr>
  </w:style>
  <w:style w:type="paragraph" w:styleId="BalloonText">
    <w:name w:val="Balloon Text"/>
    <w:basedOn w:val="Normal"/>
    <w:semiHidden/>
    <w:rsid w:val="006F022D"/>
    <w:rPr>
      <w:rFonts w:ascii="Tahoma" w:hAnsi="Tahoma" w:cs="Tahoma"/>
      <w:sz w:val="16"/>
      <w:szCs w:val="16"/>
    </w:rPr>
  </w:style>
  <w:style w:type="paragraph" w:customStyle="1" w:styleId="01Text">
    <w:name w:val="01 Text"/>
    <w:basedOn w:val="Normal"/>
    <w:rsid w:val="00864454"/>
    <w:pPr>
      <w:tabs>
        <w:tab w:val="left" w:pos="340"/>
        <w:tab w:val="right" w:pos="4253"/>
        <w:tab w:val="right" w:pos="5387"/>
        <w:tab w:val="right" w:pos="6521"/>
        <w:tab w:val="right" w:pos="7655"/>
        <w:tab w:val="right" w:pos="8789"/>
        <w:tab w:val="right" w:pos="9923"/>
      </w:tabs>
    </w:pPr>
    <w:rPr>
      <w:rFonts w:ascii="Arial" w:hAnsi="Arial"/>
      <w:sz w:val="18"/>
    </w:rPr>
  </w:style>
  <w:style w:type="paragraph" w:customStyle="1" w:styleId="CharCharChar2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w:basedOn w:val="Normal"/>
    <w:rsid w:val="00864454"/>
    <w:pPr>
      <w:spacing w:after="160" w:line="240" w:lineRule="exact"/>
    </w:pPr>
    <w:rPr>
      <w:sz w:val="20"/>
      <w:szCs w:val="20"/>
      <w:lang w:eastAsia="en-IN"/>
    </w:rPr>
  </w:style>
  <w:style w:type="paragraph" w:customStyle="1" w:styleId="VEDPARA">
    <w:name w:val="VED_PARA"/>
    <w:basedOn w:val="Normal"/>
    <w:link w:val="VEDPARAChar"/>
    <w:autoRedefine/>
    <w:rsid w:val="00F20C68"/>
    <w:pPr>
      <w:keepLines/>
      <w:tabs>
        <w:tab w:val="right" w:pos="14760"/>
      </w:tabs>
      <w:overflowPunct w:val="0"/>
      <w:autoSpaceDE w:val="0"/>
      <w:autoSpaceDN w:val="0"/>
      <w:adjustRightInd w:val="0"/>
      <w:spacing w:before="120" w:after="120"/>
      <w:jc w:val="both"/>
      <w:textAlignment w:val="baseline"/>
    </w:pPr>
    <w:rPr>
      <w:rFonts w:ascii="Book Antiqua" w:hAnsi="Book Antiqua" w:cs="Arial"/>
      <w:noProof/>
      <w:color w:val="000000"/>
      <w:sz w:val="22"/>
      <w:szCs w:val="22"/>
      <w:lang w:val="en-US"/>
    </w:rPr>
  </w:style>
  <w:style w:type="character" w:customStyle="1" w:styleId="VEDPARAChar">
    <w:name w:val="VED_PARA Char"/>
    <w:basedOn w:val="DefaultParagraphFont"/>
    <w:link w:val="VEDPARA"/>
    <w:rsid w:val="00F20C68"/>
    <w:rPr>
      <w:rFonts w:ascii="Book Antiqua" w:hAnsi="Book Antiqua" w:cs="Arial"/>
      <w:noProof/>
      <w:color w:val="000000"/>
      <w:sz w:val="22"/>
      <w:szCs w:val="22"/>
      <w:lang w:val="en-US" w:eastAsia="en-US" w:bidi="ar-SA"/>
    </w:rPr>
  </w:style>
  <w:style w:type="paragraph" w:styleId="Revision">
    <w:name w:val="Revision"/>
    <w:hidden/>
    <w:uiPriority w:val="99"/>
    <w:semiHidden/>
    <w:rsid w:val="00BB3CBA"/>
    <w:rPr>
      <w:sz w:val="24"/>
      <w:szCs w:val="24"/>
      <w:lang w:val="en-GB" w:eastAsia="en-US" w:bidi="ar-SA"/>
    </w:rPr>
  </w:style>
  <w:style w:type="paragraph" w:styleId="ListParagraph">
    <w:name w:val="List Paragraph"/>
    <w:aliases w:val="Ar-Body Text,List Paragraph1"/>
    <w:basedOn w:val="Normal"/>
    <w:link w:val="ListParagraphChar"/>
    <w:uiPriority w:val="34"/>
    <w:qFormat/>
    <w:rsid w:val="00F42C72"/>
    <w:pPr>
      <w:spacing w:after="200" w:line="276" w:lineRule="auto"/>
      <w:ind w:left="720"/>
      <w:contextualSpacing/>
    </w:pPr>
    <w:rPr>
      <w:rFonts w:ascii="Calibri" w:eastAsia="Calibri" w:hAnsi="Calibri"/>
      <w:sz w:val="22"/>
      <w:szCs w:val="22"/>
      <w:lang w:val="en-US"/>
    </w:rPr>
  </w:style>
  <w:style w:type="paragraph" w:styleId="NormalWeb">
    <w:name w:val="Normal (Web)"/>
    <w:basedOn w:val="Normal"/>
    <w:uiPriority w:val="99"/>
    <w:rsid w:val="004843DA"/>
    <w:pPr>
      <w:spacing w:before="100" w:beforeAutospacing="1" w:after="100" w:afterAutospacing="1"/>
    </w:pPr>
    <w:rPr>
      <w:rFonts w:ascii="Arial Unicode MS" w:eastAsia="Arial Unicode MS" w:hAnsi="Arial Unicode MS" w:cs="Arial Unicode MS"/>
      <w:color w:val="000000"/>
    </w:rPr>
  </w:style>
  <w:style w:type="paragraph" w:customStyle="1" w:styleId="style1">
    <w:name w:val="style1"/>
    <w:basedOn w:val="Normal"/>
    <w:uiPriority w:val="99"/>
    <w:rsid w:val="004843DA"/>
    <w:pPr>
      <w:spacing w:before="100" w:beforeAutospacing="1" w:after="100" w:afterAutospacing="1"/>
    </w:pPr>
    <w:rPr>
      <w:color w:val="000000"/>
      <w:lang w:eastAsia="en-GB"/>
    </w:rPr>
  </w:style>
  <w:style w:type="character" w:customStyle="1" w:styleId="Heading3Char">
    <w:name w:val="Heading 3 Char"/>
    <w:basedOn w:val="DefaultParagraphFont"/>
    <w:link w:val="Heading3"/>
    <w:rsid w:val="0015235D"/>
    <w:rPr>
      <w:rFonts w:ascii="Arial" w:hAnsi="Arial"/>
      <w:b/>
      <w:bCs/>
      <w:sz w:val="24"/>
      <w:szCs w:val="24"/>
      <w:lang w:val="en-GB" w:eastAsia="en-GB"/>
    </w:rPr>
  </w:style>
  <w:style w:type="paragraph" w:customStyle="1" w:styleId="VEDPARASMALL">
    <w:name w:val="VED_PARA_SMALL"/>
    <w:basedOn w:val="Normal"/>
    <w:next w:val="Normal"/>
    <w:link w:val="VEDPARASMALLChar"/>
    <w:autoRedefine/>
    <w:rsid w:val="00CD5A0B"/>
    <w:pPr>
      <w:keepLines/>
      <w:overflowPunct w:val="0"/>
      <w:autoSpaceDE w:val="0"/>
      <w:autoSpaceDN w:val="0"/>
      <w:adjustRightInd w:val="0"/>
      <w:ind w:right="-5"/>
      <w:jc w:val="both"/>
      <w:textAlignment w:val="baseline"/>
    </w:pPr>
    <w:rPr>
      <w:rFonts w:ascii="Book Antiqua" w:hAnsi="Book Antiqua" w:cs="Arial"/>
      <w:sz w:val="20"/>
      <w:szCs w:val="20"/>
    </w:rPr>
  </w:style>
  <w:style w:type="character" w:customStyle="1" w:styleId="VEDPARASMALLChar">
    <w:name w:val="VED_PARA_SMALL Char"/>
    <w:basedOn w:val="DefaultParagraphFont"/>
    <w:link w:val="VEDPARASMALL"/>
    <w:rsid w:val="00CD5A0B"/>
    <w:rPr>
      <w:rFonts w:ascii="Book Antiqua" w:hAnsi="Book Antiqua" w:cs="Arial"/>
      <w:lang w:val="en-GB" w:eastAsia="en-US" w:bidi="ar-SA"/>
    </w:rPr>
  </w:style>
  <w:style w:type="paragraph" w:customStyle="1" w:styleId="VEDPARATITLESMALL">
    <w:name w:val="VED_PARA_TITLE_SMALL"/>
    <w:basedOn w:val="Normal"/>
    <w:next w:val="VEDPARASMALL"/>
    <w:link w:val="VEDPARATITLESMALLChar"/>
    <w:autoRedefine/>
    <w:rsid w:val="0015235D"/>
    <w:pPr>
      <w:keepNext/>
      <w:keepLines/>
      <w:tabs>
        <w:tab w:val="right" w:pos="9355"/>
        <w:tab w:val="right" w:pos="14760"/>
      </w:tabs>
      <w:overflowPunct w:val="0"/>
      <w:autoSpaceDE w:val="0"/>
      <w:autoSpaceDN w:val="0"/>
      <w:adjustRightInd w:val="0"/>
      <w:spacing w:before="200" w:after="60"/>
      <w:ind w:right="-720"/>
      <w:jc w:val="both"/>
      <w:textAlignment w:val="baseline"/>
    </w:pPr>
    <w:rPr>
      <w:rFonts w:ascii="Book Antiqua" w:hAnsi="Book Antiqua" w:cs="Arial"/>
      <w:b/>
      <w:bCs/>
      <w:sz w:val="20"/>
      <w:szCs w:val="20"/>
    </w:rPr>
  </w:style>
  <w:style w:type="character" w:customStyle="1" w:styleId="VEDPARATITLESMALLChar">
    <w:name w:val="VED_PARA_TITLE_SMALL Char"/>
    <w:basedOn w:val="DefaultParagraphFont"/>
    <w:link w:val="VEDPARATITLESMALL"/>
    <w:rsid w:val="0015235D"/>
    <w:rPr>
      <w:rFonts w:ascii="Book Antiqua" w:hAnsi="Book Antiqua" w:cs="Arial"/>
      <w:b/>
      <w:bCs/>
      <w:lang w:val="en-GB" w:eastAsia="en-US"/>
    </w:rPr>
  </w:style>
  <w:style w:type="character" w:customStyle="1" w:styleId="HeaderChar">
    <w:name w:val="Header Char"/>
    <w:link w:val="Header"/>
    <w:uiPriority w:val="99"/>
    <w:locked/>
    <w:rsid w:val="00D01A95"/>
    <w:rPr>
      <w:sz w:val="18"/>
      <w:szCs w:val="24"/>
      <w:lang w:val="en-GB" w:eastAsia="en-US" w:bidi="ar-SA"/>
    </w:rPr>
  </w:style>
  <w:style w:type="character" w:customStyle="1" w:styleId="FooterChar">
    <w:name w:val="Footer Char"/>
    <w:basedOn w:val="DefaultParagraphFont"/>
    <w:link w:val="Footer"/>
    <w:uiPriority w:val="99"/>
    <w:rsid w:val="0049145C"/>
    <w:rPr>
      <w:rFonts w:ascii="Book Antiqua" w:hAnsi="Book Antiqua"/>
      <w:szCs w:val="24"/>
      <w:lang w:val="en-GB" w:eastAsia="en-US" w:bidi="ar-SA"/>
    </w:rPr>
  </w:style>
  <w:style w:type="table" w:styleId="TableClassic1">
    <w:name w:val="Table Classic 1"/>
    <w:basedOn w:val="TableNormal"/>
    <w:rsid w:val="00562A0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62A0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Simple2">
    <w:name w:val="Table Simple 2"/>
    <w:basedOn w:val="TableNormal"/>
    <w:rsid w:val="00562A0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MediumShading21">
    <w:name w:val="Medium Shading 21"/>
    <w:basedOn w:val="TableNormal"/>
    <w:uiPriority w:val="64"/>
    <w:rsid w:val="00562A0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6F5"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E6F5" w:themeFill="text1"/>
      </w:tcPr>
    </w:tblStylePr>
    <w:tblStylePr w:type="lastCol">
      <w:rPr>
        <w:b/>
        <w:bCs/>
        <w:color w:val="FFFFFF" w:themeColor="background1"/>
      </w:rPr>
      <w:tblPr/>
      <w:tcPr>
        <w:tcBorders>
          <w:left w:val="nil"/>
          <w:right w:val="nil"/>
          <w:insideH w:val="nil"/>
          <w:insideV w:val="nil"/>
        </w:tcBorders>
        <w:shd w:val="clear" w:color="auto" w:fill="E0E6F5"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62A0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F2F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F2F2" w:themeFill="accent5"/>
      </w:tcPr>
    </w:tblStylePr>
    <w:tblStylePr w:type="lastCol">
      <w:rPr>
        <w:b/>
        <w:bCs/>
        <w:color w:val="FFFFFF" w:themeColor="background1"/>
      </w:rPr>
      <w:tblPr/>
      <w:tcPr>
        <w:tcBorders>
          <w:left w:val="nil"/>
          <w:right w:val="nil"/>
          <w:insideH w:val="nil"/>
          <w:insideV w:val="nil"/>
        </w:tcBorders>
        <w:shd w:val="clear" w:color="auto" w:fill="F2F2F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4">
    <w:name w:val="Medium List 1 Accent 4"/>
    <w:basedOn w:val="TableNormal"/>
    <w:uiPriority w:val="65"/>
    <w:rsid w:val="00562A06"/>
    <w:rPr>
      <w:color w:val="E0E6F5" w:themeColor="text1"/>
    </w:rPr>
    <w:tblPr>
      <w:tblStyleRowBandSize w:val="1"/>
      <w:tblStyleColBandSize w:val="1"/>
      <w:tblBorders>
        <w:top w:val="single" w:sz="8" w:space="0" w:color="E5E1F4" w:themeColor="accent4"/>
        <w:bottom w:val="single" w:sz="8" w:space="0" w:color="E5E1F4" w:themeColor="accent4"/>
      </w:tblBorders>
    </w:tblPr>
    <w:tblStylePr w:type="firstRow">
      <w:rPr>
        <w:rFonts w:asciiTheme="majorHAnsi" w:eastAsiaTheme="majorEastAsia" w:hAnsiTheme="majorHAnsi" w:cstheme="majorBidi"/>
      </w:rPr>
      <w:tblPr/>
      <w:tcPr>
        <w:tcBorders>
          <w:top w:val="nil"/>
          <w:bottom w:val="single" w:sz="8" w:space="0" w:color="E5E1F4" w:themeColor="accent4"/>
        </w:tcBorders>
      </w:tcPr>
    </w:tblStylePr>
    <w:tblStylePr w:type="lastRow">
      <w:rPr>
        <w:b/>
        <w:bCs/>
        <w:color w:val="C9C2D1" w:themeColor="text2"/>
      </w:rPr>
      <w:tblPr/>
      <w:tcPr>
        <w:tcBorders>
          <w:top w:val="single" w:sz="8" w:space="0" w:color="E5E1F4" w:themeColor="accent4"/>
          <w:bottom w:val="single" w:sz="8" w:space="0" w:color="E5E1F4" w:themeColor="accent4"/>
        </w:tcBorders>
      </w:tcPr>
    </w:tblStylePr>
    <w:tblStylePr w:type="firstCol">
      <w:rPr>
        <w:b/>
        <w:bCs/>
      </w:rPr>
    </w:tblStylePr>
    <w:tblStylePr w:type="lastCol">
      <w:rPr>
        <w:b/>
        <w:bCs/>
      </w:rPr>
      <w:tblPr/>
      <w:tcPr>
        <w:tcBorders>
          <w:top w:val="single" w:sz="8" w:space="0" w:color="E5E1F4" w:themeColor="accent4"/>
          <w:bottom w:val="single" w:sz="8" w:space="0" w:color="E5E1F4" w:themeColor="accent4"/>
        </w:tcBorders>
      </w:tcPr>
    </w:tblStylePr>
    <w:tblStylePr w:type="band1Vert">
      <w:tblPr/>
      <w:tcPr>
        <w:shd w:val="clear" w:color="auto" w:fill="F8F7FC" w:themeFill="accent4" w:themeFillTint="3F"/>
      </w:tcPr>
    </w:tblStylePr>
    <w:tblStylePr w:type="band1Horz">
      <w:tblPr/>
      <w:tcPr>
        <w:shd w:val="clear" w:color="auto" w:fill="F8F7FC" w:themeFill="accent4" w:themeFillTint="3F"/>
      </w:tcPr>
    </w:tblStylePr>
  </w:style>
  <w:style w:type="table" w:styleId="Table3Deffects3">
    <w:name w:val="Table 3D effects 3"/>
    <w:basedOn w:val="TableNormal"/>
    <w:rsid w:val="00563B1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VEDNMPARA">
    <w:name w:val="VED NM_PARA"/>
    <w:basedOn w:val="Normal"/>
    <w:link w:val="VEDNMPARACharChar"/>
    <w:rsid w:val="006D6036"/>
    <w:pPr>
      <w:spacing w:before="120" w:after="120"/>
      <w:jc w:val="both"/>
    </w:pPr>
    <w:rPr>
      <w:rFonts w:ascii="Book Antiqua" w:eastAsia="Book Antiqua" w:hAnsi="Book Antiqua"/>
    </w:rPr>
  </w:style>
  <w:style w:type="character" w:customStyle="1" w:styleId="VEDNMPARACharChar">
    <w:name w:val="VED NM_PARA Char Char"/>
    <w:link w:val="VEDNMPARA"/>
    <w:rsid w:val="006D6036"/>
    <w:rPr>
      <w:rFonts w:ascii="Book Antiqua" w:eastAsia="Book Antiqua" w:hAnsi="Book Antiqua"/>
      <w:sz w:val="24"/>
      <w:szCs w:val="24"/>
      <w:lang w:val="en-GB" w:eastAsia="en-US" w:bidi="ar-SA"/>
    </w:rPr>
  </w:style>
  <w:style w:type="paragraph" w:customStyle="1" w:styleId="VEDNMTITLE02">
    <w:name w:val="VED NM_TITLE_02"/>
    <w:basedOn w:val="Normal"/>
    <w:next w:val="VEDNMPARA"/>
    <w:link w:val="VEDNMTITLE02Char"/>
    <w:rsid w:val="00294956"/>
    <w:pPr>
      <w:keepNext/>
      <w:spacing w:before="200" w:after="100"/>
      <w:jc w:val="both"/>
    </w:pPr>
    <w:rPr>
      <w:rFonts w:ascii="Book Antiqua" w:eastAsia="Book Antiqua" w:hAnsi="Book Antiqua"/>
      <w:b/>
      <w:sz w:val="22"/>
      <w:szCs w:val="22"/>
    </w:rPr>
  </w:style>
  <w:style w:type="character" w:customStyle="1" w:styleId="VEDNMTITLE02Char">
    <w:name w:val="VED NM_TITLE_02 Char"/>
    <w:link w:val="VEDNMTITLE02"/>
    <w:locked/>
    <w:rsid w:val="00294956"/>
    <w:rPr>
      <w:rFonts w:ascii="Book Antiqua" w:eastAsia="Book Antiqua" w:hAnsi="Book Antiqua"/>
      <w:b/>
      <w:sz w:val="22"/>
      <w:szCs w:val="22"/>
      <w:lang w:val="en-GB" w:eastAsia="en-US" w:bidi="ar-SA"/>
    </w:rPr>
  </w:style>
  <w:style w:type="character" w:customStyle="1" w:styleId="DefaultChar">
    <w:name w:val="Default Char"/>
    <w:link w:val="Default"/>
    <w:rsid w:val="005B29CE"/>
    <w:rPr>
      <w:rFonts w:ascii="Arial" w:hAnsi="Arial" w:cs="Arial"/>
      <w:color w:val="000000"/>
      <w:sz w:val="24"/>
      <w:szCs w:val="24"/>
      <w:lang w:val="en-US" w:eastAsia="en-US" w:bidi="ar-SA"/>
    </w:rPr>
  </w:style>
  <w:style w:type="paragraph" w:customStyle="1" w:styleId="Bold">
    <w:name w:val="Bold"/>
    <w:uiPriority w:val="99"/>
    <w:rsid w:val="00847868"/>
    <w:pPr>
      <w:spacing w:before="240" w:after="120" w:line="264" w:lineRule="auto"/>
    </w:pPr>
    <w:rPr>
      <w:rFonts w:ascii="Franklin Gothic Medium" w:eastAsia="Franklin Gothic Book" w:hAnsi="Franklin Gothic Medium"/>
      <w:noProof/>
      <w:color w:val="000000"/>
      <w:sz w:val="22"/>
      <w:szCs w:val="34"/>
      <w:lang w:val="en-GB" w:eastAsia="en-GB" w:bidi="ar-SA"/>
    </w:rPr>
  </w:style>
  <w:style w:type="paragraph" w:styleId="FootnoteText">
    <w:name w:val="footnote text"/>
    <w:basedOn w:val="Normal"/>
    <w:link w:val="FootnoteTextChar"/>
    <w:uiPriority w:val="99"/>
    <w:rsid w:val="00847868"/>
    <w:pPr>
      <w:spacing w:after="200" w:line="276" w:lineRule="auto"/>
    </w:pPr>
    <w:rPr>
      <w:rFonts w:ascii="Franklin Gothic Book" w:eastAsia="Franklin Gothic Book" w:hAnsi="Franklin Gothic Book"/>
      <w:sz w:val="20"/>
      <w:szCs w:val="20"/>
    </w:rPr>
  </w:style>
  <w:style w:type="character" w:customStyle="1" w:styleId="FootnoteTextChar">
    <w:name w:val="Footnote Text Char"/>
    <w:basedOn w:val="DefaultParagraphFont"/>
    <w:link w:val="FootnoteText"/>
    <w:uiPriority w:val="99"/>
    <w:rsid w:val="00847868"/>
    <w:rPr>
      <w:rFonts w:ascii="Franklin Gothic Book" w:eastAsia="Franklin Gothic Book" w:hAnsi="Franklin Gothic Book"/>
      <w:lang w:val="en-GB" w:eastAsia="en-US" w:bidi="ar-SA"/>
    </w:rPr>
  </w:style>
  <w:style w:type="character" w:styleId="FootnoteReference">
    <w:name w:val="footnote reference"/>
    <w:basedOn w:val="DefaultParagraphFont"/>
    <w:uiPriority w:val="99"/>
    <w:rsid w:val="00847868"/>
    <w:rPr>
      <w:rFonts w:cs="Times New Roman"/>
      <w:vertAlign w:val="superscript"/>
    </w:rPr>
  </w:style>
  <w:style w:type="paragraph" w:customStyle="1" w:styleId="BulletListStyle1">
    <w:name w:val="Bullet List Style1"/>
    <w:basedOn w:val="Bulletlist"/>
    <w:link w:val="BulletListStyle1Char"/>
    <w:uiPriority w:val="99"/>
    <w:rsid w:val="00847868"/>
    <w:pPr>
      <w:spacing w:after="60"/>
    </w:pPr>
  </w:style>
  <w:style w:type="paragraph" w:customStyle="1" w:styleId="Bulletlist">
    <w:name w:val="Bullet list"/>
    <w:basedOn w:val="Normal"/>
    <w:uiPriority w:val="99"/>
    <w:semiHidden/>
    <w:rsid w:val="00847868"/>
    <w:pPr>
      <w:numPr>
        <w:numId w:val="7"/>
      </w:numPr>
      <w:spacing w:after="120" w:line="264" w:lineRule="auto"/>
    </w:pPr>
    <w:rPr>
      <w:rFonts w:ascii="Franklin Gothic Book" w:eastAsia="Franklin Gothic Book" w:hAnsi="Franklin Gothic Book"/>
      <w:color w:val="000000"/>
      <w:sz w:val="22"/>
      <w:szCs w:val="22"/>
    </w:rPr>
  </w:style>
  <w:style w:type="character" w:customStyle="1" w:styleId="BulletListStyle1Char">
    <w:name w:val="Bullet List Style1 Char"/>
    <w:basedOn w:val="DefaultParagraphFont"/>
    <w:link w:val="BulletListStyle1"/>
    <w:uiPriority w:val="99"/>
    <w:locked/>
    <w:rsid w:val="00847868"/>
    <w:rPr>
      <w:rFonts w:ascii="Franklin Gothic Book" w:eastAsia="Franklin Gothic Book" w:hAnsi="Franklin Gothic Book"/>
      <w:color w:val="000000"/>
      <w:sz w:val="22"/>
      <w:szCs w:val="22"/>
      <w:lang w:val="en-GB" w:eastAsia="en-US" w:bidi="ar-SA"/>
    </w:rPr>
  </w:style>
  <w:style w:type="character" w:customStyle="1" w:styleId="CommentTextChar">
    <w:name w:val="Comment Text Char"/>
    <w:basedOn w:val="DefaultParagraphFont"/>
    <w:link w:val="CommentText"/>
    <w:semiHidden/>
    <w:rsid w:val="006C5D02"/>
    <w:rPr>
      <w:lang w:val="en-GB" w:eastAsia="en-US" w:bidi="ar-SA"/>
    </w:rPr>
  </w:style>
  <w:style w:type="paragraph" w:styleId="PlainText">
    <w:name w:val="Plain Text"/>
    <w:basedOn w:val="Normal"/>
    <w:link w:val="PlainTextChar"/>
    <w:uiPriority w:val="99"/>
    <w:unhideWhenUsed/>
    <w:rsid w:val="00C916A3"/>
    <w:rPr>
      <w:rFonts w:ascii="Consolas" w:eastAsia="Calibri" w:hAnsi="Consolas"/>
      <w:sz w:val="21"/>
      <w:szCs w:val="21"/>
      <w:lang w:val="en-IN"/>
    </w:rPr>
  </w:style>
  <w:style w:type="character" w:customStyle="1" w:styleId="PlainTextChar">
    <w:name w:val="Plain Text Char"/>
    <w:basedOn w:val="DefaultParagraphFont"/>
    <w:link w:val="PlainText"/>
    <w:uiPriority w:val="99"/>
    <w:rsid w:val="00C916A3"/>
    <w:rPr>
      <w:rFonts w:ascii="Consolas" w:eastAsia="Calibri" w:hAnsi="Consolas"/>
      <w:sz w:val="21"/>
      <w:szCs w:val="21"/>
      <w:lang w:eastAsia="en-US" w:bidi="ar-SA"/>
    </w:rPr>
  </w:style>
  <w:style w:type="character" w:customStyle="1" w:styleId="VEDNMPARAChar">
    <w:name w:val="VED NM_PARA Char"/>
    <w:locked/>
    <w:rsid w:val="00377ACE"/>
    <w:rPr>
      <w:rFonts w:ascii="Book Antiqua" w:hAnsi="Book Antiqua"/>
      <w:sz w:val="22"/>
      <w:lang w:val="en-GB" w:eastAsia="ja-JP"/>
    </w:rPr>
  </w:style>
  <w:style w:type="character" w:customStyle="1" w:styleId="ListParagraphChar">
    <w:name w:val="List Paragraph Char"/>
    <w:aliases w:val="Ar-Body Text Char,List Paragraph1 Char"/>
    <w:basedOn w:val="DefaultParagraphFont"/>
    <w:link w:val="ListParagraph"/>
    <w:uiPriority w:val="34"/>
    <w:locked/>
    <w:rsid w:val="00756E42"/>
    <w:rPr>
      <w:rFonts w:ascii="Calibri" w:eastAsia="Calibri" w:hAnsi="Calibri"/>
      <w:sz w:val="22"/>
      <w:szCs w:val="22"/>
      <w:lang w:val="en-US" w:eastAsia="en-US" w:bidi="ar-SA"/>
    </w:rPr>
  </w:style>
  <w:style w:type="character" w:customStyle="1" w:styleId="ms">
    <w:name w:val="ms"/>
    <w:basedOn w:val="DefaultParagraphFont"/>
    <w:rsid w:val="00082D52"/>
  </w:style>
  <w:style w:type="paragraph" w:styleId="Subtitle">
    <w:name w:val="Subtitle"/>
    <w:basedOn w:val="Normal"/>
    <w:next w:val="Normal"/>
    <w:link w:val="SubtitleChar"/>
    <w:qFormat/>
    <w:rsid w:val="000452CE"/>
    <w:pPr>
      <w:numPr>
        <w:ilvl w:val="1"/>
      </w:numPr>
    </w:pPr>
    <w:rPr>
      <w:rFonts w:asciiTheme="majorHAnsi" w:eastAsiaTheme="majorEastAsia" w:hAnsiTheme="majorHAnsi" w:cstheme="majorBidi"/>
      <w:i/>
      <w:iCs/>
      <w:color w:val="EBEFE6" w:themeColor="accent1"/>
      <w:spacing w:val="15"/>
    </w:rPr>
  </w:style>
  <w:style w:type="character" w:customStyle="1" w:styleId="SubtitleChar">
    <w:name w:val="Subtitle Char"/>
    <w:basedOn w:val="DefaultParagraphFont"/>
    <w:link w:val="Subtitle"/>
    <w:rsid w:val="000452CE"/>
    <w:rPr>
      <w:rFonts w:asciiTheme="majorHAnsi" w:eastAsiaTheme="majorEastAsia" w:hAnsiTheme="majorHAnsi" w:cstheme="majorBidi"/>
      <w:i/>
      <w:iCs/>
      <w:color w:val="EBEFE6" w:themeColor="accent1"/>
      <w:spacing w:val="15"/>
      <w:sz w:val="24"/>
      <w:szCs w:val="24"/>
      <w:lang w:val="en-GB" w:eastAsia="en-US" w:bidi="ar-SA"/>
    </w:rPr>
  </w:style>
  <w:style w:type="paragraph" w:customStyle="1" w:styleId="el">
    <w:name w:val="el"/>
    <w:basedOn w:val="Normal"/>
    <w:rsid w:val="00FB0800"/>
    <w:pPr>
      <w:spacing w:before="100" w:beforeAutospacing="1" w:after="100" w:afterAutospacing="1"/>
    </w:pPr>
    <w:rPr>
      <w:lang w:val="en-IN" w:eastAsia="en-IN" w:bidi="hi-IN"/>
    </w:rPr>
  </w:style>
  <w:style w:type="character" w:customStyle="1" w:styleId="apple-converted-space">
    <w:name w:val="apple-converted-space"/>
    <w:rsid w:val="00FB0800"/>
  </w:style>
  <w:style w:type="character" w:customStyle="1" w:styleId="eb">
    <w:name w:val="eb"/>
    <w:rsid w:val="00FB0800"/>
  </w:style>
  <w:style w:type="character" w:customStyle="1" w:styleId="fj">
    <w:name w:val="fj"/>
    <w:basedOn w:val="DefaultParagraphFont"/>
    <w:rsid w:val="00593FE3"/>
  </w:style>
  <w:style w:type="character" w:styleId="Emphasis">
    <w:name w:val="Emphasis"/>
    <w:basedOn w:val="DefaultParagraphFont"/>
    <w:qFormat/>
    <w:rsid w:val="00591E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613">
      <w:bodyDiv w:val="1"/>
      <w:marLeft w:val="0"/>
      <w:marRight w:val="0"/>
      <w:marTop w:val="0"/>
      <w:marBottom w:val="0"/>
      <w:divBdr>
        <w:top w:val="none" w:sz="0" w:space="0" w:color="auto"/>
        <w:left w:val="none" w:sz="0" w:space="0" w:color="auto"/>
        <w:bottom w:val="none" w:sz="0" w:space="0" w:color="auto"/>
        <w:right w:val="none" w:sz="0" w:space="0" w:color="auto"/>
      </w:divBdr>
    </w:div>
    <w:div w:id="32853234">
      <w:bodyDiv w:val="1"/>
      <w:marLeft w:val="0"/>
      <w:marRight w:val="0"/>
      <w:marTop w:val="0"/>
      <w:marBottom w:val="0"/>
      <w:divBdr>
        <w:top w:val="none" w:sz="0" w:space="0" w:color="auto"/>
        <w:left w:val="none" w:sz="0" w:space="0" w:color="auto"/>
        <w:bottom w:val="none" w:sz="0" w:space="0" w:color="auto"/>
        <w:right w:val="none" w:sz="0" w:space="0" w:color="auto"/>
      </w:divBdr>
    </w:div>
    <w:div w:id="39283994">
      <w:bodyDiv w:val="1"/>
      <w:marLeft w:val="0"/>
      <w:marRight w:val="0"/>
      <w:marTop w:val="0"/>
      <w:marBottom w:val="0"/>
      <w:divBdr>
        <w:top w:val="none" w:sz="0" w:space="0" w:color="auto"/>
        <w:left w:val="none" w:sz="0" w:space="0" w:color="auto"/>
        <w:bottom w:val="none" w:sz="0" w:space="0" w:color="auto"/>
        <w:right w:val="none" w:sz="0" w:space="0" w:color="auto"/>
      </w:divBdr>
    </w:div>
    <w:div w:id="52849069">
      <w:bodyDiv w:val="1"/>
      <w:marLeft w:val="0"/>
      <w:marRight w:val="0"/>
      <w:marTop w:val="0"/>
      <w:marBottom w:val="0"/>
      <w:divBdr>
        <w:top w:val="none" w:sz="0" w:space="0" w:color="auto"/>
        <w:left w:val="none" w:sz="0" w:space="0" w:color="auto"/>
        <w:bottom w:val="none" w:sz="0" w:space="0" w:color="auto"/>
        <w:right w:val="none" w:sz="0" w:space="0" w:color="auto"/>
      </w:divBdr>
    </w:div>
    <w:div w:id="54741613">
      <w:bodyDiv w:val="1"/>
      <w:marLeft w:val="0"/>
      <w:marRight w:val="0"/>
      <w:marTop w:val="0"/>
      <w:marBottom w:val="0"/>
      <w:divBdr>
        <w:top w:val="none" w:sz="0" w:space="0" w:color="auto"/>
        <w:left w:val="none" w:sz="0" w:space="0" w:color="auto"/>
        <w:bottom w:val="none" w:sz="0" w:space="0" w:color="auto"/>
        <w:right w:val="none" w:sz="0" w:space="0" w:color="auto"/>
      </w:divBdr>
    </w:div>
    <w:div w:id="97532451">
      <w:bodyDiv w:val="1"/>
      <w:marLeft w:val="0"/>
      <w:marRight w:val="0"/>
      <w:marTop w:val="0"/>
      <w:marBottom w:val="0"/>
      <w:divBdr>
        <w:top w:val="none" w:sz="0" w:space="0" w:color="auto"/>
        <w:left w:val="none" w:sz="0" w:space="0" w:color="auto"/>
        <w:bottom w:val="none" w:sz="0" w:space="0" w:color="auto"/>
        <w:right w:val="none" w:sz="0" w:space="0" w:color="auto"/>
      </w:divBdr>
    </w:div>
    <w:div w:id="164370790">
      <w:bodyDiv w:val="1"/>
      <w:marLeft w:val="0"/>
      <w:marRight w:val="0"/>
      <w:marTop w:val="0"/>
      <w:marBottom w:val="0"/>
      <w:divBdr>
        <w:top w:val="none" w:sz="0" w:space="0" w:color="auto"/>
        <w:left w:val="none" w:sz="0" w:space="0" w:color="auto"/>
        <w:bottom w:val="none" w:sz="0" w:space="0" w:color="auto"/>
        <w:right w:val="none" w:sz="0" w:space="0" w:color="auto"/>
      </w:divBdr>
      <w:divsChild>
        <w:div w:id="580527514">
          <w:marLeft w:val="0"/>
          <w:marRight w:val="0"/>
          <w:marTop w:val="0"/>
          <w:marBottom w:val="0"/>
          <w:divBdr>
            <w:top w:val="none" w:sz="0" w:space="0" w:color="auto"/>
            <w:left w:val="none" w:sz="0" w:space="0" w:color="auto"/>
            <w:bottom w:val="none" w:sz="0" w:space="0" w:color="auto"/>
            <w:right w:val="none" w:sz="0" w:space="0" w:color="auto"/>
          </w:divBdr>
          <w:divsChild>
            <w:div w:id="342829480">
              <w:marLeft w:val="0"/>
              <w:marRight w:val="0"/>
              <w:marTop w:val="0"/>
              <w:marBottom w:val="0"/>
              <w:divBdr>
                <w:top w:val="none" w:sz="0" w:space="0" w:color="auto"/>
                <w:left w:val="none" w:sz="0" w:space="0" w:color="auto"/>
                <w:bottom w:val="none" w:sz="0" w:space="0" w:color="auto"/>
                <w:right w:val="none" w:sz="0" w:space="0" w:color="auto"/>
              </w:divBdr>
              <w:divsChild>
                <w:div w:id="129636047">
                  <w:marLeft w:val="0"/>
                  <w:marRight w:val="0"/>
                  <w:marTop w:val="0"/>
                  <w:marBottom w:val="0"/>
                  <w:divBdr>
                    <w:top w:val="none" w:sz="0" w:space="0" w:color="auto"/>
                    <w:left w:val="none" w:sz="0" w:space="0" w:color="auto"/>
                    <w:bottom w:val="none" w:sz="0" w:space="0" w:color="auto"/>
                    <w:right w:val="none" w:sz="0" w:space="0" w:color="auto"/>
                  </w:divBdr>
                  <w:divsChild>
                    <w:div w:id="1405031209">
                      <w:marLeft w:val="0"/>
                      <w:marRight w:val="0"/>
                      <w:marTop w:val="0"/>
                      <w:marBottom w:val="0"/>
                      <w:divBdr>
                        <w:top w:val="inset" w:sz="8" w:space="9" w:color="auto"/>
                        <w:left w:val="inset" w:sz="8" w:space="6" w:color="auto"/>
                        <w:bottom w:val="inset" w:sz="8" w:space="9" w:color="auto"/>
                        <w:right w:val="inset" w:sz="8" w:space="6" w:color="auto"/>
                      </w:divBdr>
                      <w:divsChild>
                        <w:div w:id="1022904524">
                          <w:marLeft w:val="0"/>
                          <w:marRight w:val="0"/>
                          <w:marTop w:val="0"/>
                          <w:marBottom w:val="0"/>
                          <w:divBdr>
                            <w:top w:val="none" w:sz="0" w:space="0" w:color="auto"/>
                            <w:left w:val="none" w:sz="0" w:space="0" w:color="auto"/>
                            <w:bottom w:val="none" w:sz="0" w:space="0" w:color="auto"/>
                            <w:right w:val="none" w:sz="0" w:space="0" w:color="auto"/>
                          </w:divBdr>
                          <w:divsChild>
                            <w:div w:id="11769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831252">
      <w:bodyDiv w:val="1"/>
      <w:marLeft w:val="0"/>
      <w:marRight w:val="0"/>
      <w:marTop w:val="0"/>
      <w:marBottom w:val="0"/>
      <w:divBdr>
        <w:top w:val="none" w:sz="0" w:space="0" w:color="auto"/>
        <w:left w:val="none" w:sz="0" w:space="0" w:color="auto"/>
        <w:bottom w:val="none" w:sz="0" w:space="0" w:color="auto"/>
        <w:right w:val="none" w:sz="0" w:space="0" w:color="auto"/>
      </w:divBdr>
    </w:div>
    <w:div w:id="247203788">
      <w:bodyDiv w:val="1"/>
      <w:marLeft w:val="0"/>
      <w:marRight w:val="0"/>
      <w:marTop w:val="0"/>
      <w:marBottom w:val="0"/>
      <w:divBdr>
        <w:top w:val="none" w:sz="0" w:space="0" w:color="auto"/>
        <w:left w:val="none" w:sz="0" w:space="0" w:color="auto"/>
        <w:bottom w:val="none" w:sz="0" w:space="0" w:color="auto"/>
        <w:right w:val="none" w:sz="0" w:space="0" w:color="auto"/>
      </w:divBdr>
    </w:div>
    <w:div w:id="247545455">
      <w:bodyDiv w:val="1"/>
      <w:marLeft w:val="0"/>
      <w:marRight w:val="0"/>
      <w:marTop w:val="0"/>
      <w:marBottom w:val="0"/>
      <w:divBdr>
        <w:top w:val="none" w:sz="0" w:space="0" w:color="auto"/>
        <w:left w:val="none" w:sz="0" w:space="0" w:color="auto"/>
        <w:bottom w:val="none" w:sz="0" w:space="0" w:color="auto"/>
        <w:right w:val="none" w:sz="0" w:space="0" w:color="auto"/>
      </w:divBdr>
    </w:div>
    <w:div w:id="252513291">
      <w:bodyDiv w:val="1"/>
      <w:marLeft w:val="0"/>
      <w:marRight w:val="0"/>
      <w:marTop w:val="0"/>
      <w:marBottom w:val="0"/>
      <w:divBdr>
        <w:top w:val="none" w:sz="0" w:space="0" w:color="auto"/>
        <w:left w:val="none" w:sz="0" w:space="0" w:color="auto"/>
        <w:bottom w:val="none" w:sz="0" w:space="0" w:color="auto"/>
        <w:right w:val="none" w:sz="0" w:space="0" w:color="auto"/>
      </w:divBdr>
    </w:div>
    <w:div w:id="253823351">
      <w:bodyDiv w:val="1"/>
      <w:marLeft w:val="0"/>
      <w:marRight w:val="0"/>
      <w:marTop w:val="0"/>
      <w:marBottom w:val="0"/>
      <w:divBdr>
        <w:top w:val="none" w:sz="0" w:space="0" w:color="auto"/>
        <w:left w:val="none" w:sz="0" w:space="0" w:color="auto"/>
        <w:bottom w:val="none" w:sz="0" w:space="0" w:color="auto"/>
        <w:right w:val="none" w:sz="0" w:space="0" w:color="auto"/>
      </w:divBdr>
    </w:div>
    <w:div w:id="264459535">
      <w:bodyDiv w:val="1"/>
      <w:marLeft w:val="0"/>
      <w:marRight w:val="0"/>
      <w:marTop w:val="0"/>
      <w:marBottom w:val="0"/>
      <w:divBdr>
        <w:top w:val="none" w:sz="0" w:space="0" w:color="auto"/>
        <w:left w:val="none" w:sz="0" w:space="0" w:color="auto"/>
        <w:bottom w:val="none" w:sz="0" w:space="0" w:color="auto"/>
        <w:right w:val="none" w:sz="0" w:space="0" w:color="auto"/>
      </w:divBdr>
    </w:div>
    <w:div w:id="265164398">
      <w:bodyDiv w:val="1"/>
      <w:marLeft w:val="0"/>
      <w:marRight w:val="0"/>
      <w:marTop w:val="0"/>
      <w:marBottom w:val="0"/>
      <w:divBdr>
        <w:top w:val="none" w:sz="0" w:space="0" w:color="auto"/>
        <w:left w:val="none" w:sz="0" w:space="0" w:color="auto"/>
        <w:bottom w:val="none" w:sz="0" w:space="0" w:color="auto"/>
        <w:right w:val="none" w:sz="0" w:space="0" w:color="auto"/>
      </w:divBdr>
    </w:div>
    <w:div w:id="281226321">
      <w:bodyDiv w:val="1"/>
      <w:marLeft w:val="0"/>
      <w:marRight w:val="0"/>
      <w:marTop w:val="0"/>
      <w:marBottom w:val="0"/>
      <w:divBdr>
        <w:top w:val="none" w:sz="0" w:space="0" w:color="auto"/>
        <w:left w:val="none" w:sz="0" w:space="0" w:color="auto"/>
        <w:bottom w:val="none" w:sz="0" w:space="0" w:color="auto"/>
        <w:right w:val="none" w:sz="0" w:space="0" w:color="auto"/>
      </w:divBdr>
      <w:divsChild>
        <w:div w:id="782963919">
          <w:marLeft w:val="360"/>
          <w:marRight w:val="0"/>
          <w:marTop w:val="0"/>
          <w:marBottom w:val="0"/>
          <w:divBdr>
            <w:top w:val="none" w:sz="0" w:space="0" w:color="auto"/>
            <w:left w:val="none" w:sz="0" w:space="0" w:color="auto"/>
            <w:bottom w:val="none" w:sz="0" w:space="0" w:color="auto"/>
            <w:right w:val="none" w:sz="0" w:space="0" w:color="auto"/>
          </w:divBdr>
        </w:div>
        <w:div w:id="1367948757">
          <w:marLeft w:val="360"/>
          <w:marRight w:val="0"/>
          <w:marTop w:val="0"/>
          <w:marBottom w:val="0"/>
          <w:divBdr>
            <w:top w:val="none" w:sz="0" w:space="0" w:color="auto"/>
            <w:left w:val="none" w:sz="0" w:space="0" w:color="auto"/>
            <w:bottom w:val="none" w:sz="0" w:space="0" w:color="auto"/>
            <w:right w:val="none" w:sz="0" w:space="0" w:color="auto"/>
          </w:divBdr>
        </w:div>
        <w:div w:id="1060402488">
          <w:marLeft w:val="360"/>
          <w:marRight w:val="0"/>
          <w:marTop w:val="0"/>
          <w:marBottom w:val="0"/>
          <w:divBdr>
            <w:top w:val="none" w:sz="0" w:space="0" w:color="auto"/>
            <w:left w:val="none" w:sz="0" w:space="0" w:color="auto"/>
            <w:bottom w:val="none" w:sz="0" w:space="0" w:color="auto"/>
            <w:right w:val="none" w:sz="0" w:space="0" w:color="auto"/>
          </w:divBdr>
        </w:div>
      </w:divsChild>
    </w:div>
    <w:div w:id="286400457">
      <w:bodyDiv w:val="1"/>
      <w:marLeft w:val="0"/>
      <w:marRight w:val="0"/>
      <w:marTop w:val="0"/>
      <w:marBottom w:val="0"/>
      <w:divBdr>
        <w:top w:val="none" w:sz="0" w:space="0" w:color="auto"/>
        <w:left w:val="none" w:sz="0" w:space="0" w:color="auto"/>
        <w:bottom w:val="none" w:sz="0" w:space="0" w:color="auto"/>
        <w:right w:val="none" w:sz="0" w:space="0" w:color="auto"/>
      </w:divBdr>
    </w:div>
    <w:div w:id="288972610">
      <w:bodyDiv w:val="1"/>
      <w:marLeft w:val="0"/>
      <w:marRight w:val="0"/>
      <w:marTop w:val="0"/>
      <w:marBottom w:val="0"/>
      <w:divBdr>
        <w:top w:val="none" w:sz="0" w:space="0" w:color="auto"/>
        <w:left w:val="none" w:sz="0" w:space="0" w:color="auto"/>
        <w:bottom w:val="none" w:sz="0" w:space="0" w:color="auto"/>
        <w:right w:val="none" w:sz="0" w:space="0" w:color="auto"/>
      </w:divBdr>
    </w:div>
    <w:div w:id="299305341">
      <w:bodyDiv w:val="1"/>
      <w:marLeft w:val="0"/>
      <w:marRight w:val="0"/>
      <w:marTop w:val="0"/>
      <w:marBottom w:val="0"/>
      <w:divBdr>
        <w:top w:val="none" w:sz="0" w:space="0" w:color="auto"/>
        <w:left w:val="none" w:sz="0" w:space="0" w:color="auto"/>
        <w:bottom w:val="none" w:sz="0" w:space="0" w:color="auto"/>
        <w:right w:val="none" w:sz="0" w:space="0" w:color="auto"/>
      </w:divBdr>
    </w:div>
    <w:div w:id="305475168">
      <w:bodyDiv w:val="1"/>
      <w:marLeft w:val="0"/>
      <w:marRight w:val="0"/>
      <w:marTop w:val="0"/>
      <w:marBottom w:val="0"/>
      <w:divBdr>
        <w:top w:val="none" w:sz="0" w:space="0" w:color="auto"/>
        <w:left w:val="none" w:sz="0" w:space="0" w:color="auto"/>
        <w:bottom w:val="none" w:sz="0" w:space="0" w:color="auto"/>
        <w:right w:val="none" w:sz="0" w:space="0" w:color="auto"/>
      </w:divBdr>
    </w:div>
    <w:div w:id="322003545">
      <w:bodyDiv w:val="1"/>
      <w:marLeft w:val="0"/>
      <w:marRight w:val="0"/>
      <w:marTop w:val="0"/>
      <w:marBottom w:val="0"/>
      <w:divBdr>
        <w:top w:val="none" w:sz="0" w:space="0" w:color="auto"/>
        <w:left w:val="none" w:sz="0" w:space="0" w:color="auto"/>
        <w:bottom w:val="none" w:sz="0" w:space="0" w:color="auto"/>
        <w:right w:val="none" w:sz="0" w:space="0" w:color="auto"/>
      </w:divBdr>
    </w:div>
    <w:div w:id="334040757">
      <w:bodyDiv w:val="1"/>
      <w:marLeft w:val="0"/>
      <w:marRight w:val="0"/>
      <w:marTop w:val="0"/>
      <w:marBottom w:val="0"/>
      <w:divBdr>
        <w:top w:val="none" w:sz="0" w:space="0" w:color="auto"/>
        <w:left w:val="none" w:sz="0" w:space="0" w:color="auto"/>
        <w:bottom w:val="none" w:sz="0" w:space="0" w:color="auto"/>
        <w:right w:val="none" w:sz="0" w:space="0" w:color="auto"/>
      </w:divBdr>
    </w:div>
    <w:div w:id="340016148">
      <w:bodyDiv w:val="1"/>
      <w:marLeft w:val="0"/>
      <w:marRight w:val="0"/>
      <w:marTop w:val="0"/>
      <w:marBottom w:val="0"/>
      <w:divBdr>
        <w:top w:val="none" w:sz="0" w:space="0" w:color="auto"/>
        <w:left w:val="none" w:sz="0" w:space="0" w:color="auto"/>
        <w:bottom w:val="none" w:sz="0" w:space="0" w:color="auto"/>
        <w:right w:val="none" w:sz="0" w:space="0" w:color="auto"/>
      </w:divBdr>
      <w:divsChild>
        <w:div w:id="155924881">
          <w:marLeft w:val="432"/>
          <w:marRight w:val="0"/>
          <w:marTop w:val="0"/>
          <w:marBottom w:val="60"/>
          <w:divBdr>
            <w:top w:val="none" w:sz="0" w:space="0" w:color="auto"/>
            <w:left w:val="none" w:sz="0" w:space="0" w:color="auto"/>
            <w:bottom w:val="none" w:sz="0" w:space="0" w:color="auto"/>
            <w:right w:val="none" w:sz="0" w:space="0" w:color="auto"/>
          </w:divBdr>
        </w:div>
      </w:divsChild>
    </w:div>
    <w:div w:id="391856601">
      <w:bodyDiv w:val="1"/>
      <w:marLeft w:val="0"/>
      <w:marRight w:val="0"/>
      <w:marTop w:val="0"/>
      <w:marBottom w:val="0"/>
      <w:divBdr>
        <w:top w:val="none" w:sz="0" w:space="0" w:color="auto"/>
        <w:left w:val="none" w:sz="0" w:space="0" w:color="auto"/>
        <w:bottom w:val="none" w:sz="0" w:space="0" w:color="auto"/>
        <w:right w:val="none" w:sz="0" w:space="0" w:color="auto"/>
      </w:divBdr>
    </w:div>
    <w:div w:id="400099980">
      <w:bodyDiv w:val="1"/>
      <w:marLeft w:val="0"/>
      <w:marRight w:val="0"/>
      <w:marTop w:val="0"/>
      <w:marBottom w:val="0"/>
      <w:divBdr>
        <w:top w:val="none" w:sz="0" w:space="0" w:color="auto"/>
        <w:left w:val="none" w:sz="0" w:space="0" w:color="auto"/>
        <w:bottom w:val="none" w:sz="0" w:space="0" w:color="auto"/>
        <w:right w:val="none" w:sz="0" w:space="0" w:color="auto"/>
      </w:divBdr>
    </w:div>
    <w:div w:id="408617886">
      <w:bodyDiv w:val="1"/>
      <w:marLeft w:val="0"/>
      <w:marRight w:val="0"/>
      <w:marTop w:val="0"/>
      <w:marBottom w:val="0"/>
      <w:divBdr>
        <w:top w:val="none" w:sz="0" w:space="0" w:color="auto"/>
        <w:left w:val="none" w:sz="0" w:space="0" w:color="auto"/>
        <w:bottom w:val="none" w:sz="0" w:space="0" w:color="auto"/>
        <w:right w:val="none" w:sz="0" w:space="0" w:color="auto"/>
      </w:divBdr>
      <w:divsChild>
        <w:div w:id="2023162460">
          <w:marLeft w:val="432"/>
          <w:marRight w:val="0"/>
          <w:marTop w:val="120"/>
          <w:marBottom w:val="0"/>
          <w:divBdr>
            <w:top w:val="none" w:sz="0" w:space="0" w:color="auto"/>
            <w:left w:val="none" w:sz="0" w:space="0" w:color="auto"/>
            <w:bottom w:val="none" w:sz="0" w:space="0" w:color="auto"/>
            <w:right w:val="none" w:sz="0" w:space="0" w:color="auto"/>
          </w:divBdr>
        </w:div>
      </w:divsChild>
    </w:div>
    <w:div w:id="414017662">
      <w:bodyDiv w:val="1"/>
      <w:marLeft w:val="0"/>
      <w:marRight w:val="0"/>
      <w:marTop w:val="0"/>
      <w:marBottom w:val="0"/>
      <w:divBdr>
        <w:top w:val="none" w:sz="0" w:space="0" w:color="auto"/>
        <w:left w:val="none" w:sz="0" w:space="0" w:color="auto"/>
        <w:bottom w:val="none" w:sz="0" w:space="0" w:color="auto"/>
        <w:right w:val="none" w:sz="0" w:space="0" w:color="auto"/>
      </w:divBdr>
      <w:divsChild>
        <w:div w:id="274293171">
          <w:marLeft w:val="432"/>
          <w:marRight w:val="0"/>
          <w:marTop w:val="0"/>
          <w:marBottom w:val="120"/>
          <w:divBdr>
            <w:top w:val="none" w:sz="0" w:space="0" w:color="auto"/>
            <w:left w:val="none" w:sz="0" w:space="0" w:color="auto"/>
            <w:bottom w:val="none" w:sz="0" w:space="0" w:color="auto"/>
            <w:right w:val="none" w:sz="0" w:space="0" w:color="auto"/>
          </w:divBdr>
        </w:div>
        <w:div w:id="635839165">
          <w:marLeft w:val="432"/>
          <w:marRight w:val="0"/>
          <w:marTop w:val="0"/>
          <w:marBottom w:val="120"/>
          <w:divBdr>
            <w:top w:val="none" w:sz="0" w:space="0" w:color="auto"/>
            <w:left w:val="none" w:sz="0" w:space="0" w:color="auto"/>
            <w:bottom w:val="none" w:sz="0" w:space="0" w:color="auto"/>
            <w:right w:val="none" w:sz="0" w:space="0" w:color="auto"/>
          </w:divBdr>
        </w:div>
        <w:div w:id="1288005107">
          <w:marLeft w:val="432"/>
          <w:marRight w:val="0"/>
          <w:marTop w:val="0"/>
          <w:marBottom w:val="120"/>
          <w:divBdr>
            <w:top w:val="none" w:sz="0" w:space="0" w:color="auto"/>
            <w:left w:val="none" w:sz="0" w:space="0" w:color="auto"/>
            <w:bottom w:val="none" w:sz="0" w:space="0" w:color="auto"/>
            <w:right w:val="none" w:sz="0" w:space="0" w:color="auto"/>
          </w:divBdr>
        </w:div>
        <w:div w:id="1290672561">
          <w:marLeft w:val="432"/>
          <w:marRight w:val="0"/>
          <w:marTop w:val="0"/>
          <w:marBottom w:val="120"/>
          <w:divBdr>
            <w:top w:val="none" w:sz="0" w:space="0" w:color="auto"/>
            <w:left w:val="none" w:sz="0" w:space="0" w:color="auto"/>
            <w:bottom w:val="none" w:sz="0" w:space="0" w:color="auto"/>
            <w:right w:val="none" w:sz="0" w:space="0" w:color="auto"/>
          </w:divBdr>
        </w:div>
      </w:divsChild>
    </w:div>
    <w:div w:id="415440059">
      <w:bodyDiv w:val="1"/>
      <w:marLeft w:val="0"/>
      <w:marRight w:val="0"/>
      <w:marTop w:val="0"/>
      <w:marBottom w:val="0"/>
      <w:divBdr>
        <w:top w:val="none" w:sz="0" w:space="0" w:color="auto"/>
        <w:left w:val="none" w:sz="0" w:space="0" w:color="auto"/>
        <w:bottom w:val="none" w:sz="0" w:space="0" w:color="auto"/>
        <w:right w:val="none" w:sz="0" w:space="0" w:color="auto"/>
      </w:divBdr>
      <w:divsChild>
        <w:div w:id="930822245">
          <w:marLeft w:val="0"/>
          <w:marRight w:val="0"/>
          <w:marTop w:val="0"/>
          <w:marBottom w:val="0"/>
          <w:divBdr>
            <w:top w:val="none" w:sz="0" w:space="0" w:color="auto"/>
            <w:left w:val="none" w:sz="0" w:space="0" w:color="auto"/>
            <w:bottom w:val="none" w:sz="0" w:space="0" w:color="auto"/>
            <w:right w:val="none" w:sz="0" w:space="0" w:color="auto"/>
          </w:divBdr>
        </w:div>
      </w:divsChild>
    </w:div>
    <w:div w:id="447313953">
      <w:bodyDiv w:val="1"/>
      <w:marLeft w:val="0"/>
      <w:marRight w:val="0"/>
      <w:marTop w:val="0"/>
      <w:marBottom w:val="0"/>
      <w:divBdr>
        <w:top w:val="none" w:sz="0" w:space="0" w:color="auto"/>
        <w:left w:val="none" w:sz="0" w:space="0" w:color="auto"/>
        <w:bottom w:val="none" w:sz="0" w:space="0" w:color="auto"/>
        <w:right w:val="none" w:sz="0" w:space="0" w:color="auto"/>
      </w:divBdr>
    </w:div>
    <w:div w:id="463811128">
      <w:bodyDiv w:val="1"/>
      <w:marLeft w:val="0"/>
      <w:marRight w:val="0"/>
      <w:marTop w:val="0"/>
      <w:marBottom w:val="0"/>
      <w:divBdr>
        <w:top w:val="none" w:sz="0" w:space="0" w:color="auto"/>
        <w:left w:val="none" w:sz="0" w:space="0" w:color="auto"/>
        <w:bottom w:val="none" w:sz="0" w:space="0" w:color="auto"/>
        <w:right w:val="none" w:sz="0" w:space="0" w:color="auto"/>
      </w:divBdr>
    </w:div>
    <w:div w:id="465780500">
      <w:bodyDiv w:val="1"/>
      <w:marLeft w:val="0"/>
      <w:marRight w:val="0"/>
      <w:marTop w:val="0"/>
      <w:marBottom w:val="0"/>
      <w:divBdr>
        <w:top w:val="none" w:sz="0" w:space="0" w:color="auto"/>
        <w:left w:val="none" w:sz="0" w:space="0" w:color="auto"/>
        <w:bottom w:val="none" w:sz="0" w:space="0" w:color="auto"/>
        <w:right w:val="none" w:sz="0" w:space="0" w:color="auto"/>
      </w:divBdr>
      <w:divsChild>
        <w:div w:id="82797635">
          <w:marLeft w:val="432"/>
          <w:marRight w:val="0"/>
          <w:marTop w:val="120"/>
          <w:marBottom w:val="0"/>
          <w:divBdr>
            <w:top w:val="none" w:sz="0" w:space="0" w:color="auto"/>
            <w:left w:val="none" w:sz="0" w:space="0" w:color="auto"/>
            <w:bottom w:val="none" w:sz="0" w:space="0" w:color="auto"/>
            <w:right w:val="none" w:sz="0" w:space="0" w:color="auto"/>
          </w:divBdr>
        </w:div>
        <w:div w:id="523371722">
          <w:marLeft w:val="432"/>
          <w:marRight w:val="0"/>
          <w:marTop w:val="120"/>
          <w:marBottom w:val="0"/>
          <w:divBdr>
            <w:top w:val="none" w:sz="0" w:space="0" w:color="auto"/>
            <w:left w:val="none" w:sz="0" w:space="0" w:color="auto"/>
            <w:bottom w:val="none" w:sz="0" w:space="0" w:color="auto"/>
            <w:right w:val="none" w:sz="0" w:space="0" w:color="auto"/>
          </w:divBdr>
        </w:div>
        <w:div w:id="583035742">
          <w:marLeft w:val="432"/>
          <w:marRight w:val="0"/>
          <w:marTop w:val="120"/>
          <w:marBottom w:val="0"/>
          <w:divBdr>
            <w:top w:val="none" w:sz="0" w:space="0" w:color="auto"/>
            <w:left w:val="none" w:sz="0" w:space="0" w:color="auto"/>
            <w:bottom w:val="none" w:sz="0" w:space="0" w:color="auto"/>
            <w:right w:val="none" w:sz="0" w:space="0" w:color="auto"/>
          </w:divBdr>
        </w:div>
        <w:div w:id="747651550">
          <w:marLeft w:val="432"/>
          <w:marRight w:val="0"/>
          <w:marTop w:val="120"/>
          <w:marBottom w:val="0"/>
          <w:divBdr>
            <w:top w:val="none" w:sz="0" w:space="0" w:color="auto"/>
            <w:left w:val="none" w:sz="0" w:space="0" w:color="auto"/>
            <w:bottom w:val="none" w:sz="0" w:space="0" w:color="auto"/>
            <w:right w:val="none" w:sz="0" w:space="0" w:color="auto"/>
          </w:divBdr>
        </w:div>
        <w:div w:id="1919317036">
          <w:marLeft w:val="432"/>
          <w:marRight w:val="0"/>
          <w:marTop w:val="120"/>
          <w:marBottom w:val="0"/>
          <w:divBdr>
            <w:top w:val="none" w:sz="0" w:space="0" w:color="auto"/>
            <w:left w:val="none" w:sz="0" w:space="0" w:color="auto"/>
            <w:bottom w:val="none" w:sz="0" w:space="0" w:color="auto"/>
            <w:right w:val="none" w:sz="0" w:space="0" w:color="auto"/>
          </w:divBdr>
        </w:div>
        <w:div w:id="324013688">
          <w:marLeft w:val="432"/>
          <w:marRight w:val="0"/>
          <w:marTop w:val="120"/>
          <w:marBottom w:val="0"/>
          <w:divBdr>
            <w:top w:val="none" w:sz="0" w:space="0" w:color="auto"/>
            <w:left w:val="none" w:sz="0" w:space="0" w:color="auto"/>
            <w:bottom w:val="none" w:sz="0" w:space="0" w:color="auto"/>
            <w:right w:val="none" w:sz="0" w:space="0" w:color="auto"/>
          </w:divBdr>
        </w:div>
      </w:divsChild>
    </w:div>
    <w:div w:id="483619225">
      <w:bodyDiv w:val="1"/>
      <w:marLeft w:val="0"/>
      <w:marRight w:val="0"/>
      <w:marTop w:val="0"/>
      <w:marBottom w:val="0"/>
      <w:divBdr>
        <w:top w:val="none" w:sz="0" w:space="0" w:color="auto"/>
        <w:left w:val="none" w:sz="0" w:space="0" w:color="auto"/>
        <w:bottom w:val="none" w:sz="0" w:space="0" w:color="auto"/>
        <w:right w:val="none" w:sz="0" w:space="0" w:color="auto"/>
      </w:divBdr>
    </w:div>
    <w:div w:id="519204094">
      <w:bodyDiv w:val="1"/>
      <w:marLeft w:val="0"/>
      <w:marRight w:val="0"/>
      <w:marTop w:val="0"/>
      <w:marBottom w:val="0"/>
      <w:divBdr>
        <w:top w:val="none" w:sz="0" w:space="0" w:color="auto"/>
        <w:left w:val="none" w:sz="0" w:space="0" w:color="auto"/>
        <w:bottom w:val="none" w:sz="0" w:space="0" w:color="auto"/>
        <w:right w:val="none" w:sz="0" w:space="0" w:color="auto"/>
      </w:divBdr>
    </w:div>
    <w:div w:id="535240240">
      <w:bodyDiv w:val="1"/>
      <w:marLeft w:val="0"/>
      <w:marRight w:val="0"/>
      <w:marTop w:val="0"/>
      <w:marBottom w:val="0"/>
      <w:divBdr>
        <w:top w:val="none" w:sz="0" w:space="0" w:color="auto"/>
        <w:left w:val="none" w:sz="0" w:space="0" w:color="auto"/>
        <w:bottom w:val="none" w:sz="0" w:space="0" w:color="auto"/>
        <w:right w:val="none" w:sz="0" w:space="0" w:color="auto"/>
      </w:divBdr>
    </w:div>
    <w:div w:id="537470985">
      <w:bodyDiv w:val="1"/>
      <w:marLeft w:val="0"/>
      <w:marRight w:val="0"/>
      <w:marTop w:val="0"/>
      <w:marBottom w:val="0"/>
      <w:divBdr>
        <w:top w:val="none" w:sz="0" w:space="0" w:color="auto"/>
        <w:left w:val="none" w:sz="0" w:space="0" w:color="auto"/>
        <w:bottom w:val="none" w:sz="0" w:space="0" w:color="auto"/>
        <w:right w:val="none" w:sz="0" w:space="0" w:color="auto"/>
      </w:divBdr>
    </w:div>
    <w:div w:id="561453948">
      <w:bodyDiv w:val="1"/>
      <w:marLeft w:val="0"/>
      <w:marRight w:val="0"/>
      <w:marTop w:val="0"/>
      <w:marBottom w:val="0"/>
      <w:divBdr>
        <w:top w:val="none" w:sz="0" w:space="0" w:color="auto"/>
        <w:left w:val="none" w:sz="0" w:space="0" w:color="auto"/>
        <w:bottom w:val="none" w:sz="0" w:space="0" w:color="auto"/>
        <w:right w:val="none" w:sz="0" w:space="0" w:color="auto"/>
      </w:divBdr>
    </w:div>
    <w:div w:id="566843389">
      <w:bodyDiv w:val="1"/>
      <w:marLeft w:val="0"/>
      <w:marRight w:val="0"/>
      <w:marTop w:val="0"/>
      <w:marBottom w:val="0"/>
      <w:divBdr>
        <w:top w:val="none" w:sz="0" w:space="0" w:color="auto"/>
        <w:left w:val="none" w:sz="0" w:space="0" w:color="auto"/>
        <w:bottom w:val="none" w:sz="0" w:space="0" w:color="auto"/>
        <w:right w:val="none" w:sz="0" w:space="0" w:color="auto"/>
      </w:divBdr>
    </w:div>
    <w:div w:id="574825850">
      <w:bodyDiv w:val="1"/>
      <w:marLeft w:val="0"/>
      <w:marRight w:val="0"/>
      <w:marTop w:val="0"/>
      <w:marBottom w:val="0"/>
      <w:divBdr>
        <w:top w:val="none" w:sz="0" w:space="0" w:color="auto"/>
        <w:left w:val="none" w:sz="0" w:space="0" w:color="auto"/>
        <w:bottom w:val="none" w:sz="0" w:space="0" w:color="auto"/>
        <w:right w:val="none" w:sz="0" w:space="0" w:color="auto"/>
      </w:divBdr>
    </w:div>
    <w:div w:id="593904488">
      <w:bodyDiv w:val="1"/>
      <w:marLeft w:val="0"/>
      <w:marRight w:val="0"/>
      <w:marTop w:val="0"/>
      <w:marBottom w:val="0"/>
      <w:divBdr>
        <w:top w:val="none" w:sz="0" w:space="0" w:color="auto"/>
        <w:left w:val="none" w:sz="0" w:space="0" w:color="auto"/>
        <w:bottom w:val="none" w:sz="0" w:space="0" w:color="auto"/>
        <w:right w:val="none" w:sz="0" w:space="0" w:color="auto"/>
      </w:divBdr>
    </w:div>
    <w:div w:id="594246406">
      <w:bodyDiv w:val="1"/>
      <w:marLeft w:val="0"/>
      <w:marRight w:val="0"/>
      <w:marTop w:val="0"/>
      <w:marBottom w:val="0"/>
      <w:divBdr>
        <w:top w:val="none" w:sz="0" w:space="0" w:color="auto"/>
        <w:left w:val="none" w:sz="0" w:space="0" w:color="auto"/>
        <w:bottom w:val="none" w:sz="0" w:space="0" w:color="auto"/>
        <w:right w:val="none" w:sz="0" w:space="0" w:color="auto"/>
      </w:divBdr>
    </w:div>
    <w:div w:id="594635297">
      <w:bodyDiv w:val="1"/>
      <w:marLeft w:val="0"/>
      <w:marRight w:val="0"/>
      <w:marTop w:val="0"/>
      <w:marBottom w:val="0"/>
      <w:divBdr>
        <w:top w:val="none" w:sz="0" w:space="0" w:color="auto"/>
        <w:left w:val="none" w:sz="0" w:space="0" w:color="auto"/>
        <w:bottom w:val="none" w:sz="0" w:space="0" w:color="auto"/>
        <w:right w:val="none" w:sz="0" w:space="0" w:color="auto"/>
      </w:divBdr>
      <w:divsChild>
        <w:div w:id="350105008">
          <w:marLeft w:val="432"/>
          <w:marRight w:val="0"/>
          <w:marTop w:val="0"/>
          <w:marBottom w:val="180"/>
          <w:divBdr>
            <w:top w:val="none" w:sz="0" w:space="0" w:color="auto"/>
            <w:left w:val="none" w:sz="0" w:space="0" w:color="auto"/>
            <w:bottom w:val="none" w:sz="0" w:space="0" w:color="auto"/>
            <w:right w:val="none" w:sz="0" w:space="0" w:color="auto"/>
          </w:divBdr>
        </w:div>
        <w:div w:id="436170728">
          <w:marLeft w:val="432"/>
          <w:marRight w:val="0"/>
          <w:marTop w:val="0"/>
          <w:marBottom w:val="180"/>
          <w:divBdr>
            <w:top w:val="none" w:sz="0" w:space="0" w:color="auto"/>
            <w:left w:val="none" w:sz="0" w:space="0" w:color="auto"/>
            <w:bottom w:val="none" w:sz="0" w:space="0" w:color="auto"/>
            <w:right w:val="none" w:sz="0" w:space="0" w:color="auto"/>
          </w:divBdr>
        </w:div>
        <w:div w:id="709500074">
          <w:marLeft w:val="432"/>
          <w:marRight w:val="0"/>
          <w:marTop w:val="0"/>
          <w:marBottom w:val="180"/>
          <w:divBdr>
            <w:top w:val="none" w:sz="0" w:space="0" w:color="auto"/>
            <w:left w:val="none" w:sz="0" w:space="0" w:color="auto"/>
            <w:bottom w:val="none" w:sz="0" w:space="0" w:color="auto"/>
            <w:right w:val="none" w:sz="0" w:space="0" w:color="auto"/>
          </w:divBdr>
        </w:div>
        <w:div w:id="814764889">
          <w:marLeft w:val="850"/>
          <w:marRight w:val="0"/>
          <w:marTop w:val="0"/>
          <w:marBottom w:val="180"/>
          <w:divBdr>
            <w:top w:val="none" w:sz="0" w:space="0" w:color="auto"/>
            <w:left w:val="none" w:sz="0" w:space="0" w:color="auto"/>
            <w:bottom w:val="none" w:sz="0" w:space="0" w:color="auto"/>
            <w:right w:val="none" w:sz="0" w:space="0" w:color="auto"/>
          </w:divBdr>
        </w:div>
        <w:div w:id="1052801553">
          <w:marLeft w:val="850"/>
          <w:marRight w:val="0"/>
          <w:marTop w:val="0"/>
          <w:marBottom w:val="180"/>
          <w:divBdr>
            <w:top w:val="none" w:sz="0" w:space="0" w:color="auto"/>
            <w:left w:val="none" w:sz="0" w:space="0" w:color="auto"/>
            <w:bottom w:val="none" w:sz="0" w:space="0" w:color="auto"/>
            <w:right w:val="none" w:sz="0" w:space="0" w:color="auto"/>
          </w:divBdr>
        </w:div>
        <w:div w:id="1162350484">
          <w:marLeft w:val="850"/>
          <w:marRight w:val="0"/>
          <w:marTop w:val="0"/>
          <w:marBottom w:val="180"/>
          <w:divBdr>
            <w:top w:val="none" w:sz="0" w:space="0" w:color="auto"/>
            <w:left w:val="none" w:sz="0" w:space="0" w:color="auto"/>
            <w:bottom w:val="none" w:sz="0" w:space="0" w:color="auto"/>
            <w:right w:val="none" w:sz="0" w:space="0" w:color="auto"/>
          </w:divBdr>
        </w:div>
        <w:div w:id="1503157572">
          <w:marLeft w:val="850"/>
          <w:marRight w:val="0"/>
          <w:marTop w:val="0"/>
          <w:marBottom w:val="180"/>
          <w:divBdr>
            <w:top w:val="none" w:sz="0" w:space="0" w:color="auto"/>
            <w:left w:val="none" w:sz="0" w:space="0" w:color="auto"/>
            <w:bottom w:val="none" w:sz="0" w:space="0" w:color="auto"/>
            <w:right w:val="none" w:sz="0" w:space="0" w:color="auto"/>
          </w:divBdr>
        </w:div>
      </w:divsChild>
    </w:div>
    <w:div w:id="651755809">
      <w:bodyDiv w:val="1"/>
      <w:marLeft w:val="0"/>
      <w:marRight w:val="0"/>
      <w:marTop w:val="0"/>
      <w:marBottom w:val="0"/>
      <w:divBdr>
        <w:top w:val="none" w:sz="0" w:space="0" w:color="auto"/>
        <w:left w:val="none" w:sz="0" w:space="0" w:color="auto"/>
        <w:bottom w:val="none" w:sz="0" w:space="0" w:color="auto"/>
        <w:right w:val="none" w:sz="0" w:space="0" w:color="auto"/>
      </w:divBdr>
    </w:div>
    <w:div w:id="673454610">
      <w:bodyDiv w:val="1"/>
      <w:marLeft w:val="0"/>
      <w:marRight w:val="0"/>
      <w:marTop w:val="0"/>
      <w:marBottom w:val="0"/>
      <w:divBdr>
        <w:top w:val="none" w:sz="0" w:space="0" w:color="auto"/>
        <w:left w:val="none" w:sz="0" w:space="0" w:color="auto"/>
        <w:bottom w:val="none" w:sz="0" w:space="0" w:color="auto"/>
        <w:right w:val="none" w:sz="0" w:space="0" w:color="auto"/>
      </w:divBdr>
    </w:div>
    <w:div w:id="680476973">
      <w:bodyDiv w:val="1"/>
      <w:marLeft w:val="0"/>
      <w:marRight w:val="0"/>
      <w:marTop w:val="0"/>
      <w:marBottom w:val="0"/>
      <w:divBdr>
        <w:top w:val="none" w:sz="0" w:space="0" w:color="auto"/>
        <w:left w:val="none" w:sz="0" w:space="0" w:color="auto"/>
        <w:bottom w:val="none" w:sz="0" w:space="0" w:color="auto"/>
        <w:right w:val="none" w:sz="0" w:space="0" w:color="auto"/>
      </w:divBdr>
    </w:div>
    <w:div w:id="689111552">
      <w:bodyDiv w:val="1"/>
      <w:marLeft w:val="0"/>
      <w:marRight w:val="0"/>
      <w:marTop w:val="0"/>
      <w:marBottom w:val="0"/>
      <w:divBdr>
        <w:top w:val="none" w:sz="0" w:space="0" w:color="auto"/>
        <w:left w:val="none" w:sz="0" w:space="0" w:color="auto"/>
        <w:bottom w:val="none" w:sz="0" w:space="0" w:color="auto"/>
        <w:right w:val="none" w:sz="0" w:space="0" w:color="auto"/>
      </w:divBdr>
    </w:div>
    <w:div w:id="696731739">
      <w:bodyDiv w:val="1"/>
      <w:marLeft w:val="0"/>
      <w:marRight w:val="0"/>
      <w:marTop w:val="0"/>
      <w:marBottom w:val="0"/>
      <w:divBdr>
        <w:top w:val="none" w:sz="0" w:space="0" w:color="auto"/>
        <w:left w:val="none" w:sz="0" w:space="0" w:color="auto"/>
        <w:bottom w:val="none" w:sz="0" w:space="0" w:color="auto"/>
        <w:right w:val="none" w:sz="0" w:space="0" w:color="auto"/>
      </w:divBdr>
    </w:div>
    <w:div w:id="700132405">
      <w:bodyDiv w:val="1"/>
      <w:marLeft w:val="0"/>
      <w:marRight w:val="0"/>
      <w:marTop w:val="0"/>
      <w:marBottom w:val="0"/>
      <w:divBdr>
        <w:top w:val="none" w:sz="0" w:space="0" w:color="auto"/>
        <w:left w:val="none" w:sz="0" w:space="0" w:color="auto"/>
        <w:bottom w:val="none" w:sz="0" w:space="0" w:color="auto"/>
        <w:right w:val="none" w:sz="0" w:space="0" w:color="auto"/>
      </w:divBdr>
    </w:div>
    <w:div w:id="700477916">
      <w:bodyDiv w:val="1"/>
      <w:marLeft w:val="0"/>
      <w:marRight w:val="0"/>
      <w:marTop w:val="0"/>
      <w:marBottom w:val="0"/>
      <w:divBdr>
        <w:top w:val="none" w:sz="0" w:space="0" w:color="auto"/>
        <w:left w:val="none" w:sz="0" w:space="0" w:color="auto"/>
        <w:bottom w:val="none" w:sz="0" w:space="0" w:color="auto"/>
        <w:right w:val="none" w:sz="0" w:space="0" w:color="auto"/>
      </w:divBdr>
    </w:div>
    <w:div w:id="716785650">
      <w:bodyDiv w:val="1"/>
      <w:marLeft w:val="0"/>
      <w:marRight w:val="0"/>
      <w:marTop w:val="0"/>
      <w:marBottom w:val="0"/>
      <w:divBdr>
        <w:top w:val="none" w:sz="0" w:space="0" w:color="auto"/>
        <w:left w:val="none" w:sz="0" w:space="0" w:color="auto"/>
        <w:bottom w:val="none" w:sz="0" w:space="0" w:color="auto"/>
        <w:right w:val="none" w:sz="0" w:space="0" w:color="auto"/>
      </w:divBdr>
    </w:div>
    <w:div w:id="718944648">
      <w:bodyDiv w:val="1"/>
      <w:marLeft w:val="0"/>
      <w:marRight w:val="0"/>
      <w:marTop w:val="0"/>
      <w:marBottom w:val="0"/>
      <w:divBdr>
        <w:top w:val="none" w:sz="0" w:space="0" w:color="auto"/>
        <w:left w:val="none" w:sz="0" w:space="0" w:color="auto"/>
        <w:bottom w:val="none" w:sz="0" w:space="0" w:color="auto"/>
        <w:right w:val="none" w:sz="0" w:space="0" w:color="auto"/>
      </w:divBdr>
    </w:div>
    <w:div w:id="722600878">
      <w:bodyDiv w:val="1"/>
      <w:marLeft w:val="0"/>
      <w:marRight w:val="0"/>
      <w:marTop w:val="0"/>
      <w:marBottom w:val="0"/>
      <w:divBdr>
        <w:top w:val="none" w:sz="0" w:space="0" w:color="auto"/>
        <w:left w:val="none" w:sz="0" w:space="0" w:color="auto"/>
        <w:bottom w:val="none" w:sz="0" w:space="0" w:color="auto"/>
        <w:right w:val="none" w:sz="0" w:space="0" w:color="auto"/>
      </w:divBdr>
    </w:div>
    <w:div w:id="738213151">
      <w:bodyDiv w:val="1"/>
      <w:marLeft w:val="0"/>
      <w:marRight w:val="0"/>
      <w:marTop w:val="0"/>
      <w:marBottom w:val="0"/>
      <w:divBdr>
        <w:top w:val="none" w:sz="0" w:space="0" w:color="auto"/>
        <w:left w:val="none" w:sz="0" w:space="0" w:color="auto"/>
        <w:bottom w:val="none" w:sz="0" w:space="0" w:color="auto"/>
        <w:right w:val="none" w:sz="0" w:space="0" w:color="auto"/>
      </w:divBdr>
    </w:div>
    <w:div w:id="752900473">
      <w:bodyDiv w:val="1"/>
      <w:marLeft w:val="0"/>
      <w:marRight w:val="0"/>
      <w:marTop w:val="0"/>
      <w:marBottom w:val="0"/>
      <w:divBdr>
        <w:top w:val="none" w:sz="0" w:space="0" w:color="auto"/>
        <w:left w:val="none" w:sz="0" w:space="0" w:color="auto"/>
        <w:bottom w:val="none" w:sz="0" w:space="0" w:color="auto"/>
        <w:right w:val="none" w:sz="0" w:space="0" w:color="auto"/>
      </w:divBdr>
    </w:div>
    <w:div w:id="765923266">
      <w:bodyDiv w:val="1"/>
      <w:marLeft w:val="0"/>
      <w:marRight w:val="0"/>
      <w:marTop w:val="0"/>
      <w:marBottom w:val="0"/>
      <w:divBdr>
        <w:top w:val="none" w:sz="0" w:space="0" w:color="auto"/>
        <w:left w:val="none" w:sz="0" w:space="0" w:color="auto"/>
        <w:bottom w:val="none" w:sz="0" w:space="0" w:color="auto"/>
        <w:right w:val="none" w:sz="0" w:space="0" w:color="auto"/>
      </w:divBdr>
    </w:div>
    <w:div w:id="777679582">
      <w:bodyDiv w:val="1"/>
      <w:marLeft w:val="0"/>
      <w:marRight w:val="0"/>
      <w:marTop w:val="0"/>
      <w:marBottom w:val="0"/>
      <w:divBdr>
        <w:top w:val="none" w:sz="0" w:space="0" w:color="auto"/>
        <w:left w:val="none" w:sz="0" w:space="0" w:color="auto"/>
        <w:bottom w:val="none" w:sz="0" w:space="0" w:color="auto"/>
        <w:right w:val="none" w:sz="0" w:space="0" w:color="auto"/>
      </w:divBdr>
      <w:divsChild>
        <w:div w:id="1052386951">
          <w:marLeft w:val="432"/>
          <w:marRight w:val="0"/>
          <w:marTop w:val="0"/>
          <w:marBottom w:val="0"/>
          <w:divBdr>
            <w:top w:val="none" w:sz="0" w:space="0" w:color="auto"/>
            <w:left w:val="none" w:sz="0" w:space="0" w:color="auto"/>
            <w:bottom w:val="none" w:sz="0" w:space="0" w:color="auto"/>
            <w:right w:val="none" w:sz="0" w:space="0" w:color="auto"/>
          </w:divBdr>
        </w:div>
      </w:divsChild>
    </w:div>
    <w:div w:id="783501844">
      <w:bodyDiv w:val="1"/>
      <w:marLeft w:val="0"/>
      <w:marRight w:val="0"/>
      <w:marTop w:val="0"/>
      <w:marBottom w:val="0"/>
      <w:divBdr>
        <w:top w:val="none" w:sz="0" w:space="0" w:color="auto"/>
        <w:left w:val="none" w:sz="0" w:space="0" w:color="auto"/>
        <w:bottom w:val="none" w:sz="0" w:space="0" w:color="auto"/>
        <w:right w:val="none" w:sz="0" w:space="0" w:color="auto"/>
      </w:divBdr>
    </w:div>
    <w:div w:id="792165273">
      <w:bodyDiv w:val="1"/>
      <w:marLeft w:val="0"/>
      <w:marRight w:val="0"/>
      <w:marTop w:val="0"/>
      <w:marBottom w:val="0"/>
      <w:divBdr>
        <w:top w:val="none" w:sz="0" w:space="0" w:color="auto"/>
        <w:left w:val="none" w:sz="0" w:space="0" w:color="auto"/>
        <w:bottom w:val="none" w:sz="0" w:space="0" w:color="auto"/>
        <w:right w:val="none" w:sz="0" w:space="0" w:color="auto"/>
      </w:divBdr>
    </w:div>
    <w:div w:id="794905924">
      <w:bodyDiv w:val="1"/>
      <w:marLeft w:val="0"/>
      <w:marRight w:val="0"/>
      <w:marTop w:val="0"/>
      <w:marBottom w:val="0"/>
      <w:divBdr>
        <w:top w:val="none" w:sz="0" w:space="0" w:color="auto"/>
        <w:left w:val="none" w:sz="0" w:space="0" w:color="auto"/>
        <w:bottom w:val="none" w:sz="0" w:space="0" w:color="auto"/>
        <w:right w:val="none" w:sz="0" w:space="0" w:color="auto"/>
      </w:divBdr>
    </w:div>
    <w:div w:id="799617387">
      <w:bodyDiv w:val="1"/>
      <w:marLeft w:val="0"/>
      <w:marRight w:val="0"/>
      <w:marTop w:val="0"/>
      <w:marBottom w:val="0"/>
      <w:divBdr>
        <w:top w:val="none" w:sz="0" w:space="0" w:color="auto"/>
        <w:left w:val="none" w:sz="0" w:space="0" w:color="auto"/>
        <w:bottom w:val="none" w:sz="0" w:space="0" w:color="auto"/>
        <w:right w:val="none" w:sz="0" w:space="0" w:color="auto"/>
      </w:divBdr>
    </w:div>
    <w:div w:id="800154387">
      <w:bodyDiv w:val="1"/>
      <w:marLeft w:val="0"/>
      <w:marRight w:val="0"/>
      <w:marTop w:val="0"/>
      <w:marBottom w:val="0"/>
      <w:divBdr>
        <w:top w:val="none" w:sz="0" w:space="0" w:color="auto"/>
        <w:left w:val="none" w:sz="0" w:space="0" w:color="auto"/>
        <w:bottom w:val="none" w:sz="0" w:space="0" w:color="auto"/>
        <w:right w:val="none" w:sz="0" w:space="0" w:color="auto"/>
      </w:divBdr>
    </w:div>
    <w:div w:id="800226972">
      <w:bodyDiv w:val="1"/>
      <w:marLeft w:val="0"/>
      <w:marRight w:val="0"/>
      <w:marTop w:val="0"/>
      <w:marBottom w:val="0"/>
      <w:divBdr>
        <w:top w:val="none" w:sz="0" w:space="0" w:color="auto"/>
        <w:left w:val="none" w:sz="0" w:space="0" w:color="auto"/>
        <w:bottom w:val="none" w:sz="0" w:space="0" w:color="auto"/>
        <w:right w:val="none" w:sz="0" w:space="0" w:color="auto"/>
      </w:divBdr>
    </w:div>
    <w:div w:id="813638363">
      <w:bodyDiv w:val="1"/>
      <w:marLeft w:val="0"/>
      <w:marRight w:val="0"/>
      <w:marTop w:val="0"/>
      <w:marBottom w:val="0"/>
      <w:divBdr>
        <w:top w:val="none" w:sz="0" w:space="0" w:color="auto"/>
        <w:left w:val="none" w:sz="0" w:space="0" w:color="auto"/>
        <w:bottom w:val="none" w:sz="0" w:space="0" w:color="auto"/>
        <w:right w:val="none" w:sz="0" w:space="0" w:color="auto"/>
      </w:divBdr>
    </w:div>
    <w:div w:id="820461164">
      <w:bodyDiv w:val="1"/>
      <w:marLeft w:val="0"/>
      <w:marRight w:val="0"/>
      <w:marTop w:val="0"/>
      <w:marBottom w:val="0"/>
      <w:divBdr>
        <w:top w:val="none" w:sz="0" w:space="0" w:color="auto"/>
        <w:left w:val="none" w:sz="0" w:space="0" w:color="auto"/>
        <w:bottom w:val="none" w:sz="0" w:space="0" w:color="auto"/>
        <w:right w:val="none" w:sz="0" w:space="0" w:color="auto"/>
      </w:divBdr>
    </w:div>
    <w:div w:id="845243638">
      <w:bodyDiv w:val="1"/>
      <w:marLeft w:val="0"/>
      <w:marRight w:val="0"/>
      <w:marTop w:val="0"/>
      <w:marBottom w:val="0"/>
      <w:divBdr>
        <w:top w:val="none" w:sz="0" w:space="0" w:color="auto"/>
        <w:left w:val="none" w:sz="0" w:space="0" w:color="auto"/>
        <w:bottom w:val="none" w:sz="0" w:space="0" w:color="auto"/>
        <w:right w:val="none" w:sz="0" w:space="0" w:color="auto"/>
      </w:divBdr>
    </w:div>
    <w:div w:id="888538065">
      <w:bodyDiv w:val="1"/>
      <w:marLeft w:val="0"/>
      <w:marRight w:val="0"/>
      <w:marTop w:val="0"/>
      <w:marBottom w:val="0"/>
      <w:divBdr>
        <w:top w:val="none" w:sz="0" w:space="0" w:color="auto"/>
        <w:left w:val="none" w:sz="0" w:space="0" w:color="auto"/>
        <w:bottom w:val="none" w:sz="0" w:space="0" w:color="auto"/>
        <w:right w:val="none" w:sz="0" w:space="0" w:color="auto"/>
      </w:divBdr>
      <w:divsChild>
        <w:div w:id="219562820">
          <w:marLeft w:val="360"/>
          <w:marRight w:val="0"/>
          <w:marTop w:val="0"/>
          <w:marBottom w:val="0"/>
          <w:divBdr>
            <w:top w:val="none" w:sz="0" w:space="0" w:color="auto"/>
            <w:left w:val="none" w:sz="0" w:space="0" w:color="auto"/>
            <w:bottom w:val="none" w:sz="0" w:space="0" w:color="auto"/>
            <w:right w:val="none" w:sz="0" w:space="0" w:color="auto"/>
          </w:divBdr>
        </w:div>
        <w:div w:id="738551313">
          <w:marLeft w:val="360"/>
          <w:marRight w:val="0"/>
          <w:marTop w:val="0"/>
          <w:marBottom w:val="0"/>
          <w:divBdr>
            <w:top w:val="none" w:sz="0" w:space="0" w:color="auto"/>
            <w:left w:val="none" w:sz="0" w:space="0" w:color="auto"/>
            <w:bottom w:val="none" w:sz="0" w:space="0" w:color="auto"/>
            <w:right w:val="none" w:sz="0" w:space="0" w:color="auto"/>
          </w:divBdr>
        </w:div>
      </w:divsChild>
    </w:div>
    <w:div w:id="888683842">
      <w:bodyDiv w:val="1"/>
      <w:marLeft w:val="0"/>
      <w:marRight w:val="0"/>
      <w:marTop w:val="0"/>
      <w:marBottom w:val="0"/>
      <w:divBdr>
        <w:top w:val="none" w:sz="0" w:space="0" w:color="auto"/>
        <w:left w:val="none" w:sz="0" w:space="0" w:color="auto"/>
        <w:bottom w:val="none" w:sz="0" w:space="0" w:color="auto"/>
        <w:right w:val="none" w:sz="0" w:space="0" w:color="auto"/>
      </w:divBdr>
    </w:div>
    <w:div w:id="897399599">
      <w:bodyDiv w:val="1"/>
      <w:marLeft w:val="0"/>
      <w:marRight w:val="0"/>
      <w:marTop w:val="0"/>
      <w:marBottom w:val="0"/>
      <w:divBdr>
        <w:top w:val="none" w:sz="0" w:space="0" w:color="auto"/>
        <w:left w:val="none" w:sz="0" w:space="0" w:color="auto"/>
        <w:bottom w:val="none" w:sz="0" w:space="0" w:color="auto"/>
        <w:right w:val="none" w:sz="0" w:space="0" w:color="auto"/>
      </w:divBdr>
    </w:div>
    <w:div w:id="924146472">
      <w:bodyDiv w:val="1"/>
      <w:marLeft w:val="0"/>
      <w:marRight w:val="0"/>
      <w:marTop w:val="0"/>
      <w:marBottom w:val="0"/>
      <w:divBdr>
        <w:top w:val="none" w:sz="0" w:space="0" w:color="auto"/>
        <w:left w:val="none" w:sz="0" w:space="0" w:color="auto"/>
        <w:bottom w:val="none" w:sz="0" w:space="0" w:color="auto"/>
        <w:right w:val="none" w:sz="0" w:space="0" w:color="auto"/>
      </w:divBdr>
    </w:div>
    <w:div w:id="947732498">
      <w:bodyDiv w:val="1"/>
      <w:marLeft w:val="0"/>
      <w:marRight w:val="0"/>
      <w:marTop w:val="0"/>
      <w:marBottom w:val="0"/>
      <w:divBdr>
        <w:top w:val="none" w:sz="0" w:space="0" w:color="auto"/>
        <w:left w:val="none" w:sz="0" w:space="0" w:color="auto"/>
        <w:bottom w:val="none" w:sz="0" w:space="0" w:color="auto"/>
        <w:right w:val="none" w:sz="0" w:space="0" w:color="auto"/>
      </w:divBdr>
    </w:div>
    <w:div w:id="971397605">
      <w:bodyDiv w:val="1"/>
      <w:marLeft w:val="0"/>
      <w:marRight w:val="0"/>
      <w:marTop w:val="0"/>
      <w:marBottom w:val="0"/>
      <w:divBdr>
        <w:top w:val="none" w:sz="0" w:space="0" w:color="auto"/>
        <w:left w:val="none" w:sz="0" w:space="0" w:color="auto"/>
        <w:bottom w:val="none" w:sz="0" w:space="0" w:color="auto"/>
        <w:right w:val="none" w:sz="0" w:space="0" w:color="auto"/>
      </w:divBdr>
    </w:div>
    <w:div w:id="983049349">
      <w:bodyDiv w:val="1"/>
      <w:marLeft w:val="0"/>
      <w:marRight w:val="0"/>
      <w:marTop w:val="0"/>
      <w:marBottom w:val="0"/>
      <w:divBdr>
        <w:top w:val="none" w:sz="0" w:space="0" w:color="auto"/>
        <w:left w:val="none" w:sz="0" w:space="0" w:color="auto"/>
        <w:bottom w:val="none" w:sz="0" w:space="0" w:color="auto"/>
        <w:right w:val="none" w:sz="0" w:space="0" w:color="auto"/>
      </w:divBdr>
    </w:div>
    <w:div w:id="1017997375">
      <w:bodyDiv w:val="1"/>
      <w:marLeft w:val="0"/>
      <w:marRight w:val="0"/>
      <w:marTop w:val="0"/>
      <w:marBottom w:val="0"/>
      <w:divBdr>
        <w:top w:val="none" w:sz="0" w:space="0" w:color="auto"/>
        <w:left w:val="none" w:sz="0" w:space="0" w:color="auto"/>
        <w:bottom w:val="none" w:sz="0" w:space="0" w:color="auto"/>
        <w:right w:val="none" w:sz="0" w:space="0" w:color="auto"/>
      </w:divBdr>
      <w:divsChild>
        <w:div w:id="680010349">
          <w:marLeft w:val="720"/>
          <w:marRight w:val="0"/>
          <w:marTop w:val="80"/>
          <w:marBottom w:val="80"/>
          <w:divBdr>
            <w:top w:val="none" w:sz="0" w:space="0" w:color="auto"/>
            <w:left w:val="none" w:sz="0" w:space="0" w:color="auto"/>
            <w:bottom w:val="none" w:sz="0" w:space="0" w:color="auto"/>
            <w:right w:val="none" w:sz="0" w:space="0" w:color="auto"/>
          </w:divBdr>
        </w:div>
      </w:divsChild>
    </w:div>
    <w:div w:id="1025786390">
      <w:bodyDiv w:val="1"/>
      <w:marLeft w:val="0"/>
      <w:marRight w:val="0"/>
      <w:marTop w:val="0"/>
      <w:marBottom w:val="0"/>
      <w:divBdr>
        <w:top w:val="none" w:sz="0" w:space="0" w:color="auto"/>
        <w:left w:val="none" w:sz="0" w:space="0" w:color="auto"/>
        <w:bottom w:val="none" w:sz="0" w:space="0" w:color="auto"/>
        <w:right w:val="none" w:sz="0" w:space="0" w:color="auto"/>
      </w:divBdr>
    </w:div>
    <w:div w:id="1027753469">
      <w:bodyDiv w:val="1"/>
      <w:marLeft w:val="0"/>
      <w:marRight w:val="0"/>
      <w:marTop w:val="0"/>
      <w:marBottom w:val="0"/>
      <w:divBdr>
        <w:top w:val="none" w:sz="0" w:space="0" w:color="auto"/>
        <w:left w:val="none" w:sz="0" w:space="0" w:color="auto"/>
        <w:bottom w:val="none" w:sz="0" w:space="0" w:color="auto"/>
        <w:right w:val="none" w:sz="0" w:space="0" w:color="auto"/>
      </w:divBdr>
    </w:div>
    <w:div w:id="1037702020">
      <w:bodyDiv w:val="1"/>
      <w:marLeft w:val="0"/>
      <w:marRight w:val="0"/>
      <w:marTop w:val="0"/>
      <w:marBottom w:val="0"/>
      <w:divBdr>
        <w:top w:val="none" w:sz="0" w:space="0" w:color="auto"/>
        <w:left w:val="none" w:sz="0" w:space="0" w:color="auto"/>
        <w:bottom w:val="none" w:sz="0" w:space="0" w:color="auto"/>
        <w:right w:val="none" w:sz="0" w:space="0" w:color="auto"/>
      </w:divBdr>
    </w:div>
    <w:div w:id="1041708164">
      <w:bodyDiv w:val="1"/>
      <w:marLeft w:val="0"/>
      <w:marRight w:val="0"/>
      <w:marTop w:val="0"/>
      <w:marBottom w:val="0"/>
      <w:divBdr>
        <w:top w:val="none" w:sz="0" w:space="0" w:color="auto"/>
        <w:left w:val="none" w:sz="0" w:space="0" w:color="auto"/>
        <w:bottom w:val="none" w:sz="0" w:space="0" w:color="auto"/>
        <w:right w:val="none" w:sz="0" w:space="0" w:color="auto"/>
      </w:divBdr>
    </w:div>
    <w:div w:id="1041712883">
      <w:bodyDiv w:val="1"/>
      <w:marLeft w:val="0"/>
      <w:marRight w:val="0"/>
      <w:marTop w:val="0"/>
      <w:marBottom w:val="0"/>
      <w:divBdr>
        <w:top w:val="none" w:sz="0" w:space="0" w:color="auto"/>
        <w:left w:val="none" w:sz="0" w:space="0" w:color="auto"/>
        <w:bottom w:val="none" w:sz="0" w:space="0" w:color="auto"/>
        <w:right w:val="none" w:sz="0" w:space="0" w:color="auto"/>
      </w:divBdr>
    </w:div>
    <w:div w:id="1044981621">
      <w:bodyDiv w:val="1"/>
      <w:marLeft w:val="0"/>
      <w:marRight w:val="0"/>
      <w:marTop w:val="0"/>
      <w:marBottom w:val="0"/>
      <w:divBdr>
        <w:top w:val="none" w:sz="0" w:space="0" w:color="auto"/>
        <w:left w:val="none" w:sz="0" w:space="0" w:color="auto"/>
        <w:bottom w:val="none" w:sz="0" w:space="0" w:color="auto"/>
        <w:right w:val="none" w:sz="0" w:space="0" w:color="auto"/>
      </w:divBdr>
    </w:div>
    <w:div w:id="1051803619">
      <w:bodyDiv w:val="1"/>
      <w:marLeft w:val="0"/>
      <w:marRight w:val="0"/>
      <w:marTop w:val="0"/>
      <w:marBottom w:val="0"/>
      <w:divBdr>
        <w:top w:val="none" w:sz="0" w:space="0" w:color="auto"/>
        <w:left w:val="none" w:sz="0" w:space="0" w:color="auto"/>
        <w:bottom w:val="none" w:sz="0" w:space="0" w:color="auto"/>
        <w:right w:val="none" w:sz="0" w:space="0" w:color="auto"/>
      </w:divBdr>
    </w:div>
    <w:div w:id="1058241996">
      <w:bodyDiv w:val="1"/>
      <w:marLeft w:val="0"/>
      <w:marRight w:val="0"/>
      <w:marTop w:val="0"/>
      <w:marBottom w:val="0"/>
      <w:divBdr>
        <w:top w:val="none" w:sz="0" w:space="0" w:color="auto"/>
        <w:left w:val="none" w:sz="0" w:space="0" w:color="auto"/>
        <w:bottom w:val="none" w:sz="0" w:space="0" w:color="auto"/>
        <w:right w:val="none" w:sz="0" w:space="0" w:color="auto"/>
      </w:divBdr>
    </w:div>
    <w:div w:id="1089690577">
      <w:bodyDiv w:val="1"/>
      <w:marLeft w:val="0"/>
      <w:marRight w:val="0"/>
      <w:marTop w:val="0"/>
      <w:marBottom w:val="0"/>
      <w:divBdr>
        <w:top w:val="none" w:sz="0" w:space="0" w:color="auto"/>
        <w:left w:val="none" w:sz="0" w:space="0" w:color="auto"/>
        <w:bottom w:val="none" w:sz="0" w:space="0" w:color="auto"/>
        <w:right w:val="none" w:sz="0" w:space="0" w:color="auto"/>
      </w:divBdr>
    </w:div>
    <w:div w:id="1090197590">
      <w:bodyDiv w:val="1"/>
      <w:marLeft w:val="0"/>
      <w:marRight w:val="0"/>
      <w:marTop w:val="0"/>
      <w:marBottom w:val="0"/>
      <w:divBdr>
        <w:top w:val="none" w:sz="0" w:space="0" w:color="auto"/>
        <w:left w:val="none" w:sz="0" w:space="0" w:color="auto"/>
        <w:bottom w:val="none" w:sz="0" w:space="0" w:color="auto"/>
        <w:right w:val="none" w:sz="0" w:space="0" w:color="auto"/>
      </w:divBdr>
    </w:div>
    <w:div w:id="1096484239">
      <w:bodyDiv w:val="1"/>
      <w:marLeft w:val="0"/>
      <w:marRight w:val="0"/>
      <w:marTop w:val="0"/>
      <w:marBottom w:val="0"/>
      <w:divBdr>
        <w:top w:val="none" w:sz="0" w:space="0" w:color="auto"/>
        <w:left w:val="none" w:sz="0" w:space="0" w:color="auto"/>
        <w:bottom w:val="none" w:sz="0" w:space="0" w:color="auto"/>
        <w:right w:val="none" w:sz="0" w:space="0" w:color="auto"/>
      </w:divBdr>
    </w:div>
    <w:div w:id="1102533311">
      <w:bodyDiv w:val="1"/>
      <w:marLeft w:val="0"/>
      <w:marRight w:val="0"/>
      <w:marTop w:val="0"/>
      <w:marBottom w:val="0"/>
      <w:divBdr>
        <w:top w:val="none" w:sz="0" w:space="0" w:color="auto"/>
        <w:left w:val="none" w:sz="0" w:space="0" w:color="auto"/>
        <w:bottom w:val="none" w:sz="0" w:space="0" w:color="auto"/>
        <w:right w:val="none" w:sz="0" w:space="0" w:color="auto"/>
      </w:divBdr>
    </w:div>
    <w:div w:id="1109279582">
      <w:bodyDiv w:val="1"/>
      <w:marLeft w:val="0"/>
      <w:marRight w:val="0"/>
      <w:marTop w:val="0"/>
      <w:marBottom w:val="0"/>
      <w:divBdr>
        <w:top w:val="none" w:sz="0" w:space="0" w:color="auto"/>
        <w:left w:val="none" w:sz="0" w:space="0" w:color="auto"/>
        <w:bottom w:val="none" w:sz="0" w:space="0" w:color="auto"/>
        <w:right w:val="none" w:sz="0" w:space="0" w:color="auto"/>
      </w:divBdr>
    </w:div>
    <w:div w:id="1129280922">
      <w:bodyDiv w:val="1"/>
      <w:marLeft w:val="0"/>
      <w:marRight w:val="0"/>
      <w:marTop w:val="0"/>
      <w:marBottom w:val="0"/>
      <w:divBdr>
        <w:top w:val="none" w:sz="0" w:space="0" w:color="auto"/>
        <w:left w:val="none" w:sz="0" w:space="0" w:color="auto"/>
        <w:bottom w:val="none" w:sz="0" w:space="0" w:color="auto"/>
        <w:right w:val="none" w:sz="0" w:space="0" w:color="auto"/>
      </w:divBdr>
    </w:div>
    <w:div w:id="1145663851">
      <w:bodyDiv w:val="1"/>
      <w:marLeft w:val="0"/>
      <w:marRight w:val="0"/>
      <w:marTop w:val="0"/>
      <w:marBottom w:val="0"/>
      <w:divBdr>
        <w:top w:val="none" w:sz="0" w:space="0" w:color="auto"/>
        <w:left w:val="none" w:sz="0" w:space="0" w:color="auto"/>
        <w:bottom w:val="none" w:sz="0" w:space="0" w:color="auto"/>
        <w:right w:val="none" w:sz="0" w:space="0" w:color="auto"/>
      </w:divBdr>
    </w:div>
    <w:div w:id="1177228221">
      <w:bodyDiv w:val="1"/>
      <w:marLeft w:val="0"/>
      <w:marRight w:val="0"/>
      <w:marTop w:val="0"/>
      <w:marBottom w:val="0"/>
      <w:divBdr>
        <w:top w:val="none" w:sz="0" w:space="0" w:color="auto"/>
        <w:left w:val="none" w:sz="0" w:space="0" w:color="auto"/>
        <w:bottom w:val="none" w:sz="0" w:space="0" w:color="auto"/>
        <w:right w:val="none" w:sz="0" w:space="0" w:color="auto"/>
      </w:divBdr>
    </w:div>
    <w:div w:id="1190952273">
      <w:bodyDiv w:val="1"/>
      <w:marLeft w:val="0"/>
      <w:marRight w:val="0"/>
      <w:marTop w:val="0"/>
      <w:marBottom w:val="0"/>
      <w:divBdr>
        <w:top w:val="none" w:sz="0" w:space="0" w:color="auto"/>
        <w:left w:val="none" w:sz="0" w:space="0" w:color="auto"/>
        <w:bottom w:val="none" w:sz="0" w:space="0" w:color="auto"/>
        <w:right w:val="none" w:sz="0" w:space="0" w:color="auto"/>
      </w:divBdr>
    </w:div>
    <w:div w:id="1196695922">
      <w:bodyDiv w:val="1"/>
      <w:marLeft w:val="0"/>
      <w:marRight w:val="0"/>
      <w:marTop w:val="0"/>
      <w:marBottom w:val="0"/>
      <w:divBdr>
        <w:top w:val="none" w:sz="0" w:space="0" w:color="auto"/>
        <w:left w:val="none" w:sz="0" w:space="0" w:color="auto"/>
        <w:bottom w:val="none" w:sz="0" w:space="0" w:color="auto"/>
        <w:right w:val="none" w:sz="0" w:space="0" w:color="auto"/>
      </w:divBdr>
      <w:divsChild>
        <w:div w:id="261689077">
          <w:marLeft w:val="432"/>
          <w:marRight w:val="0"/>
          <w:marTop w:val="120"/>
          <w:marBottom w:val="0"/>
          <w:divBdr>
            <w:top w:val="none" w:sz="0" w:space="0" w:color="auto"/>
            <w:left w:val="none" w:sz="0" w:space="0" w:color="auto"/>
            <w:bottom w:val="none" w:sz="0" w:space="0" w:color="auto"/>
            <w:right w:val="none" w:sz="0" w:space="0" w:color="auto"/>
          </w:divBdr>
        </w:div>
      </w:divsChild>
    </w:div>
    <w:div w:id="1201816865">
      <w:bodyDiv w:val="1"/>
      <w:marLeft w:val="0"/>
      <w:marRight w:val="0"/>
      <w:marTop w:val="0"/>
      <w:marBottom w:val="0"/>
      <w:divBdr>
        <w:top w:val="none" w:sz="0" w:space="0" w:color="auto"/>
        <w:left w:val="none" w:sz="0" w:space="0" w:color="auto"/>
        <w:bottom w:val="none" w:sz="0" w:space="0" w:color="auto"/>
        <w:right w:val="none" w:sz="0" w:space="0" w:color="auto"/>
      </w:divBdr>
    </w:div>
    <w:div w:id="1224103127">
      <w:bodyDiv w:val="1"/>
      <w:marLeft w:val="0"/>
      <w:marRight w:val="0"/>
      <w:marTop w:val="0"/>
      <w:marBottom w:val="0"/>
      <w:divBdr>
        <w:top w:val="none" w:sz="0" w:space="0" w:color="auto"/>
        <w:left w:val="none" w:sz="0" w:space="0" w:color="auto"/>
        <w:bottom w:val="none" w:sz="0" w:space="0" w:color="auto"/>
        <w:right w:val="none" w:sz="0" w:space="0" w:color="auto"/>
      </w:divBdr>
      <w:divsChild>
        <w:div w:id="2113890019">
          <w:marLeft w:val="562"/>
          <w:marRight w:val="0"/>
          <w:marTop w:val="0"/>
          <w:marBottom w:val="0"/>
          <w:divBdr>
            <w:top w:val="none" w:sz="0" w:space="0" w:color="auto"/>
            <w:left w:val="none" w:sz="0" w:space="0" w:color="auto"/>
            <w:bottom w:val="none" w:sz="0" w:space="0" w:color="auto"/>
            <w:right w:val="none" w:sz="0" w:space="0" w:color="auto"/>
          </w:divBdr>
        </w:div>
      </w:divsChild>
    </w:div>
    <w:div w:id="1225724896">
      <w:bodyDiv w:val="1"/>
      <w:marLeft w:val="0"/>
      <w:marRight w:val="0"/>
      <w:marTop w:val="0"/>
      <w:marBottom w:val="0"/>
      <w:divBdr>
        <w:top w:val="none" w:sz="0" w:space="0" w:color="auto"/>
        <w:left w:val="none" w:sz="0" w:space="0" w:color="auto"/>
        <w:bottom w:val="none" w:sz="0" w:space="0" w:color="auto"/>
        <w:right w:val="none" w:sz="0" w:space="0" w:color="auto"/>
      </w:divBdr>
    </w:div>
    <w:div w:id="1237519598">
      <w:bodyDiv w:val="1"/>
      <w:marLeft w:val="0"/>
      <w:marRight w:val="0"/>
      <w:marTop w:val="0"/>
      <w:marBottom w:val="0"/>
      <w:divBdr>
        <w:top w:val="none" w:sz="0" w:space="0" w:color="auto"/>
        <w:left w:val="none" w:sz="0" w:space="0" w:color="auto"/>
        <w:bottom w:val="none" w:sz="0" w:space="0" w:color="auto"/>
        <w:right w:val="none" w:sz="0" w:space="0" w:color="auto"/>
      </w:divBdr>
    </w:div>
    <w:div w:id="1244484128">
      <w:bodyDiv w:val="1"/>
      <w:marLeft w:val="0"/>
      <w:marRight w:val="0"/>
      <w:marTop w:val="0"/>
      <w:marBottom w:val="0"/>
      <w:divBdr>
        <w:top w:val="none" w:sz="0" w:space="0" w:color="auto"/>
        <w:left w:val="none" w:sz="0" w:space="0" w:color="auto"/>
        <w:bottom w:val="none" w:sz="0" w:space="0" w:color="auto"/>
        <w:right w:val="none" w:sz="0" w:space="0" w:color="auto"/>
      </w:divBdr>
    </w:div>
    <w:div w:id="1244609478">
      <w:bodyDiv w:val="1"/>
      <w:marLeft w:val="0"/>
      <w:marRight w:val="0"/>
      <w:marTop w:val="0"/>
      <w:marBottom w:val="0"/>
      <w:divBdr>
        <w:top w:val="none" w:sz="0" w:space="0" w:color="auto"/>
        <w:left w:val="none" w:sz="0" w:space="0" w:color="auto"/>
        <w:bottom w:val="none" w:sz="0" w:space="0" w:color="auto"/>
        <w:right w:val="none" w:sz="0" w:space="0" w:color="auto"/>
      </w:divBdr>
      <w:divsChild>
        <w:div w:id="1123307616">
          <w:marLeft w:val="432"/>
          <w:marRight w:val="0"/>
          <w:marTop w:val="0"/>
          <w:marBottom w:val="0"/>
          <w:divBdr>
            <w:top w:val="none" w:sz="0" w:space="0" w:color="auto"/>
            <w:left w:val="none" w:sz="0" w:space="0" w:color="auto"/>
            <w:bottom w:val="none" w:sz="0" w:space="0" w:color="auto"/>
            <w:right w:val="none" w:sz="0" w:space="0" w:color="auto"/>
          </w:divBdr>
        </w:div>
        <w:div w:id="596253543">
          <w:marLeft w:val="432"/>
          <w:marRight w:val="0"/>
          <w:marTop w:val="0"/>
          <w:marBottom w:val="0"/>
          <w:divBdr>
            <w:top w:val="none" w:sz="0" w:space="0" w:color="auto"/>
            <w:left w:val="none" w:sz="0" w:space="0" w:color="auto"/>
            <w:bottom w:val="none" w:sz="0" w:space="0" w:color="auto"/>
            <w:right w:val="none" w:sz="0" w:space="0" w:color="auto"/>
          </w:divBdr>
        </w:div>
      </w:divsChild>
    </w:div>
    <w:div w:id="1321999807">
      <w:bodyDiv w:val="1"/>
      <w:marLeft w:val="0"/>
      <w:marRight w:val="0"/>
      <w:marTop w:val="0"/>
      <w:marBottom w:val="0"/>
      <w:divBdr>
        <w:top w:val="none" w:sz="0" w:space="0" w:color="auto"/>
        <w:left w:val="none" w:sz="0" w:space="0" w:color="auto"/>
        <w:bottom w:val="none" w:sz="0" w:space="0" w:color="auto"/>
        <w:right w:val="none" w:sz="0" w:space="0" w:color="auto"/>
      </w:divBdr>
    </w:div>
    <w:div w:id="1334260758">
      <w:bodyDiv w:val="1"/>
      <w:marLeft w:val="0"/>
      <w:marRight w:val="0"/>
      <w:marTop w:val="0"/>
      <w:marBottom w:val="0"/>
      <w:divBdr>
        <w:top w:val="none" w:sz="0" w:space="0" w:color="auto"/>
        <w:left w:val="none" w:sz="0" w:space="0" w:color="auto"/>
        <w:bottom w:val="none" w:sz="0" w:space="0" w:color="auto"/>
        <w:right w:val="none" w:sz="0" w:space="0" w:color="auto"/>
      </w:divBdr>
    </w:div>
    <w:div w:id="1349215083">
      <w:bodyDiv w:val="1"/>
      <w:marLeft w:val="0"/>
      <w:marRight w:val="0"/>
      <w:marTop w:val="0"/>
      <w:marBottom w:val="0"/>
      <w:divBdr>
        <w:top w:val="none" w:sz="0" w:space="0" w:color="auto"/>
        <w:left w:val="none" w:sz="0" w:space="0" w:color="auto"/>
        <w:bottom w:val="none" w:sz="0" w:space="0" w:color="auto"/>
        <w:right w:val="none" w:sz="0" w:space="0" w:color="auto"/>
      </w:divBdr>
    </w:div>
    <w:div w:id="1373968199">
      <w:bodyDiv w:val="1"/>
      <w:marLeft w:val="0"/>
      <w:marRight w:val="0"/>
      <w:marTop w:val="0"/>
      <w:marBottom w:val="0"/>
      <w:divBdr>
        <w:top w:val="none" w:sz="0" w:space="0" w:color="auto"/>
        <w:left w:val="none" w:sz="0" w:space="0" w:color="auto"/>
        <w:bottom w:val="none" w:sz="0" w:space="0" w:color="auto"/>
        <w:right w:val="none" w:sz="0" w:space="0" w:color="auto"/>
      </w:divBdr>
    </w:div>
    <w:div w:id="1377007265">
      <w:bodyDiv w:val="1"/>
      <w:marLeft w:val="0"/>
      <w:marRight w:val="0"/>
      <w:marTop w:val="0"/>
      <w:marBottom w:val="0"/>
      <w:divBdr>
        <w:top w:val="none" w:sz="0" w:space="0" w:color="auto"/>
        <w:left w:val="none" w:sz="0" w:space="0" w:color="auto"/>
        <w:bottom w:val="none" w:sz="0" w:space="0" w:color="auto"/>
        <w:right w:val="none" w:sz="0" w:space="0" w:color="auto"/>
      </w:divBdr>
    </w:div>
    <w:div w:id="1381517392">
      <w:bodyDiv w:val="1"/>
      <w:marLeft w:val="0"/>
      <w:marRight w:val="0"/>
      <w:marTop w:val="0"/>
      <w:marBottom w:val="0"/>
      <w:divBdr>
        <w:top w:val="none" w:sz="0" w:space="0" w:color="auto"/>
        <w:left w:val="none" w:sz="0" w:space="0" w:color="auto"/>
        <w:bottom w:val="none" w:sz="0" w:space="0" w:color="auto"/>
        <w:right w:val="none" w:sz="0" w:space="0" w:color="auto"/>
      </w:divBdr>
    </w:div>
    <w:div w:id="1386762412">
      <w:bodyDiv w:val="1"/>
      <w:marLeft w:val="0"/>
      <w:marRight w:val="0"/>
      <w:marTop w:val="0"/>
      <w:marBottom w:val="0"/>
      <w:divBdr>
        <w:top w:val="none" w:sz="0" w:space="0" w:color="auto"/>
        <w:left w:val="none" w:sz="0" w:space="0" w:color="auto"/>
        <w:bottom w:val="none" w:sz="0" w:space="0" w:color="auto"/>
        <w:right w:val="none" w:sz="0" w:space="0" w:color="auto"/>
      </w:divBdr>
      <w:divsChild>
        <w:div w:id="248395612">
          <w:marLeft w:val="432"/>
          <w:marRight w:val="0"/>
          <w:marTop w:val="0"/>
          <w:marBottom w:val="120"/>
          <w:divBdr>
            <w:top w:val="none" w:sz="0" w:space="0" w:color="auto"/>
            <w:left w:val="none" w:sz="0" w:space="0" w:color="auto"/>
            <w:bottom w:val="none" w:sz="0" w:space="0" w:color="auto"/>
            <w:right w:val="none" w:sz="0" w:space="0" w:color="auto"/>
          </w:divBdr>
        </w:div>
      </w:divsChild>
    </w:div>
    <w:div w:id="1401442137">
      <w:bodyDiv w:val="1"/>
      <w:marLeft w:val="0"/>
      <w:marRight w:val="0"/>
      <w:marTop w:val="0"/>
      <w:marBottom w:val="0"/>
      <w:divBdr>
        <w:top w:val="none" w:sz="0" w:space="0" w:color="auto"/>
        <w:left w:val="none" w:sz="0" w:space="0" w:color="auto"/>
        <w:bottom w:val="none" w:sz="0" w:space="0" w:color="auto"/>
        <w:right w:val="none" w:sz="0" w:space="0" w:color="auto"/>
      </w:divBdr>
    </w:div>
    <w:div w:id="1402753469">
      <w:bodyDiv w:val="1"/>
      <w:marLeft w:val="0"/>
      <w:marRight w:val="0"/>
      <w:marTop w:val="0"/>
      <w:marBottom w:val="0"/>
      <w:divBdr>
        <w:top w:val="none" w:sz="0" w:space="0" w:color="auto"/>
        <w:left w:val="none" w:sz="0" w:space="0" w:color="auto"/>
        <w:bottom w:val="none" w:sz="0" w:space="0" w:color="auto"/>
        <w:right w:val="none" w:sz="0" w:space="0" w:color="auto"/>
      </w:divBdr>
    </w:div>
    <w:div w:id="1402866004">
      <w:bodyDiv w:val="1"/>
      <w:marLeft w:val="0"/>
      <w:marRight w:val="0"/>
      <w:marTop w:val="0"/>
      <w:marBottom w:val="0"/>
      <w:divBdr>
        <w:top w:val="none" w:sz="0" w:space="0" w:color="auto"/>
        <w:left w:val="none" w:sz="0" w:space="0" w:color="auto"/>
        <w:bottom w:val="none" w:sz="0" w:space="0" w:color="auto"/>
        <w:right w:val="none" w:sz="0" w:space="0" w:color="auto"/>
      </w:divBdr>
    </w:div>
    <w:div w:id="1407068200">
      <w:bodyDiv w:val="1"/>
      <w:marLeft w:val="0"/>
      <w:marRight w:val="0"/>
      <w:marTop w:val="0"/>
      <w:marBottom w:val="0"/>
      <w:divBdr>
        <w:top w:val="none" w:sz="0" w:space="0" w:color="auto"/>
        <w:left w:val="none" w:sz="0" w:space="0" w:color="auto"/>
        <w:bottom w:val="none" w:sz="0" w:space="0" w:color="auto"/>
        <w:right w:val="none" w:sz="0" w:space="0" w:color="auto"/>
      </w:divBdr>
    </w:div>
    <w:div w:id="1407914993">
      <w:bodyDiv w:val="1"/>
      <w:marLeft w:val="0"/>
      <w:marRight w:val="0"/>
      <w:marTop w:val="0"/>
      <w:marBottom w:val="0"/>
      <w:divBdr>
        <w:top w:val="none" w:sz="0" w:space="0" w:color="auto"/>
        <w:left w:val="none" w:sz="0" w:space="0" w:color="auto"/>
        <w:bottom w:val="none" w:sz="0" w:space="0" w:color="auto"/>
        <w:right w:val="none" w:sz="0" w:space="0" w:color="auto"/>
      </w:divBdr>
    </w:div>
    <w:div w:id="1413620833">
      <w:bodyDiv w:val="1"/>
      <w:marLeft w:val="0"/>
      <w:marRight w:val="0"/>
      <w:marTop w:val="0"/>
      <w:marBottom w:val="0"/>
      <w:divBdr>
        <w:top w:val="none" w:sz="0" w:space="0" w:color="auto"/>
        <w:left w:val="none" w:sz="0" w:space="0" w:color="auto"/>
        <w:bottom w:val="none" w:sz="0" w:space="0" w:color="auto"/>
        <w:right w:val="none" w:sz="0" w:space="0" w:color="auto"/>
      </w:divBdr>
    </w:div>
    <w:div w:id="1432356496">
      <w:bodyDiv w:val="1"/>
      <w:marLeft w:val="0"/>
      <w:marRight w:val="0"/>
      <w:marTop w:val="0"/>
      <w:marBottom w:val="0"/>
      <w:divBdr>
        <w:top w:val="none" w:sz="0" w:space="0" w:color="auto"/>
        <w:left w:val="none" w:sz="0" w:space="0" w:color="auto"/>
        <w:bottom w:val="none" w:sz="0" w:space="0" w:color="auto"/>
        <w:right w:val="none" w:sz="0" w:space="0" w:color="auto"/>
      </w:divBdr>
      <w:divsChild>
        <w:div w:id="495193911">
          <w:marLeft w:val="850"/>
          <w:marRight w:val="0"/>
          <w:marTop w:val="0"/>
          <w:marBottom w:val="180"/>
          <w:divBdr>
            <w:top w:val="none" w:sz="0" w:space="0" w:color="auto"/>
            <w:left w:val="none" w:sz="0" w:space="0" w:color="auto"/>
            <w:bottom w:val="none" w:sz="0" w:space="0" w:color="auto"/>
            <w:right w:val="none" w:sz="0" w:space="0" w:color="auto"/>
          </w:divBdr>
        </w:div>
        <w:div w:id="816187288">
          <w:marLeft w:val="432"/>
          <w:marRight w:val="0"/>
          <w:marTop w:val="0"/>
          <w:marBottom w:val="180"/>
          <w:divBdr>
            <w:top w:val="none" w:sz="0" w:space="0" w:color="auto"/>
            <w:left w:val="none" w:sz="0" w:space="0" w:color="auto"/>
            <w:bottom w:val="none" w:sz="0" w:space="0" w:color="auto"/>
            <w:right w:val="none" w:sz="0" w:space="0" w:color="auto"/>
          </w:divBdr>
        </w:div>
        <w:div w:id="904678507">
          <w:marLeft w:val="432"/>
          <w:marRight w:val="0"/>
          <w:marTop w:val="0"/>
          <w:marBottom w:val="180"/>
          <w:divBdr>
            <w:top w:val="none" w:sz="0" w:space="0" w:color="auto"/>
            <w:left w:val="none" w:sz="0" w:space="0" w:color="auto"/>
            <w:bottom w:val="none" w:sz="0" w:space="0" w:color="auto"/>
            <w:right w:val="none" w:sz="0" w:space="0" w:color="auto"/>
          </w:divBdr>
        </w:div>
        <w:div w:id="1415398984">
          <w:marLeft w:val="850"/>
          <w:marRight w:val="0"/>
          <w:marTop w:val="0"/>
          <w:marBottom w:val="180"/>
          <w:divBdr>
            <w:top w:val="none" w:sz="0" w:space="0" w:color="auto"/>
            <w:left w:val="none" w:sz="0" w:space="0" w:color="auto"/>
            <w:bottom w:val="none" w:sz="0" w:space="0" w:color="auto"/>
            <w:right w:val="none" w:sz="0" w:space="0" w:color="auto"/>
          </w:divBdr>
        </w:div>
        <w:div w:id="1449008179">
          <w:marLeft w:val="850"/>
          <w:marRight w:val="0"/>
          <w:marTop w:val="0"/>
          <w:marBottom w:val="180"/>
          <w:divBdr>
            <w:top w:val="none" w:sz="0" w:space="0" w:color="auto"/>
            <w:left w:val="none" w:sz="0" w:space="0" w:color="auto"/>
            <w:bottom w:val="none" w:sz="0" w:space="0" w:color="auto"/>
            <w:right w:val="none" w:sz="0" w:space="0" w:color="auto"/>
          </w:divBdr>
        </w:div>
        <w:div w:id="1466199559">
          <w:marLeft w:val="432"/>
          <w:marRight w:val="0"/>
          <w:marTop w:val="0"/>
          <w:marBottom w:val="180"/>
          <w:divBdr>
            <w:top w:val="none" w:sz="0" w:space="0" w:color="auto"/>
            <w:left w:val="none" w:sz="0" w:space="0" w:color="auto"/>
            <w:bottom w:val="none" w:sz="0" w:space="0" w:color="auto"/>
            <w:right w:val="none" w:sz="0" w:space="0" w:color="auto"/>
          </w:divBdr>
        </w:div>
        <w:div w:id="1627471919">
          <w:marLeft w:val="850"/>
          <w:marRight w:val="0"/>
          <w:marTop w:val="0"/>
          <w:marBottom w:val="180"/>
          <w:divBdr>
            <w:top w:val="none" w:sz="0" w:space="0" w:color="auto"/>
            <w:left w:val="none" w:sz="0" w:space="0" w:color="auto"/>
            <w:bottom w:val="none" w:sz="0" w:space="0" w:color="auto"/>
            <w:right w:val="none" w:sz="0" w:space="0" w:color="auto"/>
          </w:divBdr>
        </w:div>
      </w:divsChild>
    </w:div>
    <w:div w:id="1445616600">
      <w:bodyDiv w:val="1"/>
      <w:marLeft w:val="0"/>
      <w:marRight w:val="0"/>
      <w:marTop w:val="0"/>
      <w:marBottom w:val="0"/>
      <w:divBdr>
        <w:top w:val="none" w:sz="0" w:space="0" w:color="auto"/>
        <w:left w:val="none" w:sz="0" w:space="0" w:color="auto"/>
        <w:bottom w:val="none" w:sz="0" w:space="0" w:color="auto"/>
        <w:right w:val="none" w:sz="0" w:space="0" w:color="auto"/>
      </w:divBdr>
    </w:div>
    <w:div w:id="1479878163">
      <w:bodyDiv w:val="1"/>
      <w:marLeft w:val="0"/>
      <w:marRight w:val="0"/>
      <w:marTop w:val="0"/>
      <w:marBottom w:val="0"/>
      <w:divBdr>
        <w:top w:val="none" w:sz="0" w:space="0" w:color="auto"/>
        <w:left w:val="none" w:sz="0" w:space="0" w:color="auto"/>
        <w:bottom w:val="none" w:sz="0" w:space="0" w:color="auto"/>
        <w:right w:val="none" w:sz="0" w:space="0" w:color="auto"/>
      </w:divBdr>
    </w:div>
    <w:div w:id="1484739487">
      <w:bodyDiv w:val="1"/>
      <w:marLeft w:val="0"/>
      <w:marRight w:val="0"/>
      <w:marTop w:val="0"/>
      <w:marBottom w:val="0"/>
      <w:divBdr>
        <w:top w:val="none" w:sz="0" w:space="0" w:color="auto"/>
        <w:left w:val="none" w:sz="0" w:space="0" w:color="auto"/>
        <w:bottom w:val="none" w:sz="0" w:space="0" w:color="auto"/>
        <w:right w:val="none" w:sz="0" w:space="0" w:color="auto"/>
      </w:divBdr>
    </w:div>
    <w:div w:id="1492408066">
      <w:bodyDiv w:val="1"/>
      <w:marLeft w:val="0"/>
      <w:marRight w:val="0"/>
      <w:marTop w:val="0"/>
      <w:marBottom w:val="0"/>
      <w:divBdr>
        <w:top w:val="none" w:sz="0" w:space="0" w:color="auto"/>
        <w:left w:val="none" w:sz="0" w:space="0" w:color="auto"/>
        <w:bottom w:val="none" w:sz="0" w:space="0" w:color="auto"/>
        <w:right w:val="none" w:sz="0" w:space="0" w:color="auto"/>
      </w:divBdr>
    </w:div>
    <w:div w:id="1497721812">
      <w:bodyDiv w:val="1"/>
      <w:marLeft w:val="0"/>
      <w:marRight w:val="0"/>
      <w:marTop w:val="0"/>
      <w:marBottom w:val="0"/>
      <w:divBdr>
        <w:top w:val="none" w:sz="0" w:space="0" w:color="auto"/>
        <w:left w:val="none" w:sz="0" w:space="0" w:color="auto"/>
        <w:bottom w:val="none" w:sz="0" w:space="0" w:color="auto"/>
        <w:right w:val="none" w:sz="0" w:space="0" w:color="auto"/>
      </w:divBdr>
    </w:div>
    <w:div w:id="1499538269">
      <w:bodyDiv w:val="1"/>
      <w:marLeft w:val="0"/>
      <w:marRight w:val="0"/>
      <w:marTop w:val="0"/>
      <w:marBottom w:val="0"/>
      <w:divBdr>
        <w:top w:val="none" w:sz="0" w:space="0" w:color="auto"/>
        <w:left w:val="none" w:sz="0" w:space="0" w:color="auto"/>
        <w:bottom w:val="none" w:sz="0" w:space="0" w:color="auto"/>
        <w:right w:val="none" w:sz="0" w:space="0" w:color="auto"/>
      </w:divBdr>
    </w:div>
    <w:div w:id="1511260830">
      <w:bodyDiv w:val="1"/>
      <w:marLeft w:val="0"/>
      <w:marRight w:val="0"/>
      <w:marTop w:val="0"/>
      <w:marBottom w:val="0"/>
      <w:divBdr>
        <w:top w:val="none" w:sz="0" w:space="0" w:color="auto"/>
        <w:left w:val="none" w:sz="0" w:space="0" w:color="auto"/>
        <w:bottom w:val="none" w:sz="0" w:space="0" w:color="auto"/>
        <w:right w:val="none" w:sz="0" w:space="0" w:color="auto"/>
      </w:divBdr>
    </w:div>
    <w:div w:id="1520654743">
      <w:bodyDiv w:val="1"/>
      <w:marLeft w:val="0"/>
      <w:marRight w:val="0"/>
      <w:marTop w:val="0"/>
      <w:marBottom w:val="0"/>
      <w:divBdr>
        <w:top w:val="none" w:sz="0" w:space="0" w:color="auto"/>
        <w:left w:val="none" w:sz="0" w:space="0" w:color="auto"/>
        <w:bottom w:val="none" w:sz="0" w:space="0" w:color="auto"/>
        <w:right w:val="none" w:sz="0" w:space="0" w:color="auto"/>
      </w:divBdr>
    </w:div>
    <w:div w:id="1534004561">
      <w:bodyDiv w:val="1"/>
      <w:marLeft w:val="0"/>
      <w:marRight w:val="0"/>
      <w:marTop w:val="0"/>
      <w:marBottom w:val="0"/>
      <w:divBdr>
        <w:top w:val="none" w:sz="0" w:space="0" w:color="auto"/>
        <w:left w:val="none" w:sz="0" w:space="0" w:color="auto"/>
        <w:bottom w:val="none" w:sz="0" w:space="0" w:color="auto"/>
        <w:right w:val="none" w:sz="0" w:space="0" w:color="auto"/>
      </w:divBdr>
    </w:div>
    <w:div w:id="1536960171">
      <w:bodyDiv w:val="1"/>
      <w:marLeft w:val="0"/>
      <w:marRight w:val="0"/>
      <w:marTop w:val="0"/>
      <w:marBottom w:val="0"/>
      <w:divBdr>
        <w:top w:val="none" w:sz="0" w:space="0" w:color="auto"/>
        <w:left w:val="none" w:sz="0" w:space="0" w:color="auto"/>
        <w:bottom w:val="none" w:sz="0" w:space="0" w:color="auto"/>
        <w:right w:val="none" w:sz="0" w:space="0" w:color="auto"/>
      </w:divBdr>
    </w:div>
    <w:div w:id="1538740790">
      <w:bodyDiv w:val="1"/>
      <w:marLeft w:val="0"/>
      <w:marRight w:val="0"/>
      <w:marTop w:val="0"/>
      <w:marBottom w:val="0"/>
      <w:divBdr>
        <w:top w:val="none" w:sz="0" w:space="0" w:color="auto"/>
        <w:left w:val="none" w:sz="0" w:space="0" w:color="auto"/>
        <w:bottom w:val="none" w:sz="0" w:space="0" w:color="auto"/>
        <w:right w:val="none" w:sz="0" w:space="0" w:color="auto"/>
      </w:divBdr>
    </w:div>
    <w:div w:id="1555390522">
      <w:bodyDiv w:val="1"/>
      <w:marLeft w:val="0"/>
      <w:marRight w:val="0"/>
      <w:marTop w:val="0"/>
      <w:marBottom w:val="0"/>
      <w:divBdr>
        <w:top w:val="none" w:sz="0" w:space="0" w:color="auto"/>
        <w:left w:val="none" w:sz="0" w:space="0" w:color="auto"/>
        <w:bottom w:val="none" w:sz="0" w:space="0" w:color="auto"/>
        <w:right w:val="none" w:sz="0" w:space="0" w:color="auto"/>
      </w:divBdr>
    </w:div>
    <w:div w:id="1573732422">
      <w:bodyDiv w:val="1"/>
      <w:marLeft w:val="0"/>
      <w:marRight w:val="0"/>
      <w:marTop w:val="0"/>
      <w:marBottom w:val="0"/>
      <w:divBdr>
        <w:top w:val="none" w:sz="0" w:space="0" w:color="auto"/>
        <w:left w:val="none" w:sz="0" w:space="0" w:color="auto"/>
        <w:bottom w:val="none" w:sz="0" w:space="0" w:color="auto"/>
        <w:right w:val="none" w:sz="0" w:space="0" w:color="auto"/>
      </w:divBdr>
      <w:divsChild>
        <w:div w:id="811674967">
          <w:marLeft w:val="432"/>
          <w:marRight w:val="0"/>
          <w:marTop w:val="0"/>
          <w:marBottom w:val="0"/>
          <w:divBdr>
            <w:top w:val="none" w:sz="0" w:space="0" w:color="auto"/>
            <w:left w:val="none" w:sz="0" w:space="0" w:color="auto"/>
            <w:bottom w:val="none" w:sz="0" w:space="0" w:color="auto"/>
            <w:right w:val="none" w:sz="0" w:space="0" w:color="auto"/>
          </w:divBdr>
        </w:div>
        <w:div w:id="678822258">
          <w:marLeft w:val="432"/>
          <w:marRight w:val="0"/>
          <w:marTop w:val="0"/>
          <w:marBottom w:val="0"/>
          <w:divBdr>
            <w:top w:val="none" w:sz="0" w:space="0" w:color="auto"/>
            <w:left w:val="none" w:sz="0" w:space="0" w:color="auto"/>
            <w:bottom w:val="none" w:sz="0" w:space="0" w:color="auto"/>
            <w:right w:val="none" w:sz="0" w:space="0" w:color="auto"/>
          </w:divBdr>
        </w:div>
        <w:div w:id="352804024">
          <w:marLeft w:val="432"/>
          <w:marRight w:val="0"/>
          <w:marTop w:val="0"/>
          <w:marBottom w:val="0"/>
          <w:divBdr>
            <w:top w:val="none" w:sz="0" w:space="0" w:color="auto"/>
            <w:left w:val="none" w:sz="0" w:space="0" w:color="auto"/>
            <w:bottom w:val="none" w:sz="0" w:space="0" w:color="auto"/>
            <w:right w:val="none" w:sz="0" w:space="0" w:color="auto"/>
          </w:divBdr>
        </w:div>
        <w:div w:id="777799374">
          <w:marLeft w:val="432"/>
          <w:marRight w:val="0"/>
          <w:marTop w:val="0"/>
          <w:marBottom w:val="0"/>
          <w:divBdr>
            <w:top w:val="none" w:sz="0" w:space="0" w:color="auto"/>
            <w:left w:val="none" w:sz="0" w:space="0" w:color="auto"/>
            <w:bottom w:val="none" w:sz="0" w:space="0" w:color="auto"/>
            <w:right w:val="none" w:sz="0" w:space="0" w:color="auto"/>
          </w:divBdr>
        </w:div>
        <w:div w:id="445198899">
          <w:marLeft w:val="432"/>
          <w:marRight w:val="0"/>
          <w:marTop w:val="0"/>
          <w:marBottom w:val="0"/>
          <w:divBdr>
            <w:top w:val="none" w:sz="0" w:space="0" w:color="auto"/>
            <w:left w:val="none" w:sz="0" w:space="0" w:color="auto"/>
            <w:bottom w:val="none" w:sz="0" w:space="0" w:color="auto"/>
            <w:right w:val="none" w:sz="0" w:space="0" w:color="auto"/>
          </w:divBdr>
        </w:div>
      </w:divsChild>
    </w:div>
    <w:div w:id="1587612780">
      <w:bodyDiv w:val="1"/>
      <w:marLeft w:val="0"/>
      <w:marRight w:val="0"/>
      <w:marTop w:val="0"/>
      <w:marBottom w:val="0"/>
      <w:divBdr>
        <w:top w:val="none" w:sz="0" w:space="0" w:color="auto"/>
        <w:left w:val="none" w:sz="0" w:space="0" w:color="auto"/>
        <w:bottom w:val="none" w:sz="0" w:space="0" w:color="auto"/>
        <w:right w:val="none" w:sz="0" w:space="0" w:color="auto"/>
      </w:divBdr>
      <w:divsChild>
        <w:div w:id="267741397">
          <w:marLeft w:val="432"/>
          <w:marRight w:val="0"/>
          <w:marTop w:val="0"/>
          <w:marBottom w:val="60"/>
          <w:divBdr>
            <w:top w:val="none" w:sz="0" w:space="0" w:color="auto"/>
            <w:left w:val="none" w:sz="0" w:space="0" w:color="auto"/>
            <w:bottom w:val="none" w:sz="0" w:space="0" w:color="auto"/>
            <w:right w:val="none" w:sz="0" w:space="0" w:color="auto"/>
          </w:divBdr>
        </w:div>
      </w:divsChild>
    </w:div>
    <w:div w:id="1603495828">
      <w:bodyDiv w:val="1"/>
      <w:marLeft w:val="0"/>
      <w:marRight w:val="0"/>
      <w:marTop w:val="0"/>
      <w:marBottom w:val="0"/>
      <w:divBdr>
        <w:top w:val="none" w:sz="0" w:space="0" w:color="auto"/>
        <w:left w:val="none" w:sz="0" w:space="0" w:color="auto"/>
        <w:bottom w:val="none" w:sz="0" w:space="0" w:color="auto"/>
        <w:right w:val="none" w:sz="0" w:space="0" w:color="auto"/>
      </w:divBdr>
    </w:div>
    <w:div w:id="1605308673">
      <w:bodyDiv w:val="1"/>
      <w:marLeft w:val="0"/>
      <w:marRight w:val="0"/>
      <w:marTop w:val="0"/>
      <w:marBottom w:val="0"/>
      <w:divBdr>
        <w:top w:val="none" w:sz="0" w:space="0" w:color="auto"/>
        <w:left w:val="none" w:sz="0" w:space="0" w:color="auto"/>
        <w:bottom w:val="none" w:sz="0" w:space="0" w:color="auto"/>
        <w:right w:val="none" w:sz="0" w:space="0" w:color="auto"/>
      </w:divBdr>
    </w:div>
    <w:div w:id="1609310885">
      <w:bodyDiv w:val="1"/>
      <w:marLeft w:val="0"/>
      <w:marRight w:val="0"/>
      <w:marTop w:val="0"/>
      <w:marBottom w:val="0"/>
      <w:divBdr>
        <w:top w:val="none" w:sz="0" w:space="0" w:color="auto"/>
        <w:left w:val="none" w:sz="0" w:space="0" w:color="auto"/>
        <w:bottom w:val="none" w:sz="0" w:space="0" w:color="auto"/>
        <w:right w:val="none" w:sz="0" w:space="0" w:color="auto"/>
      </w:divBdr>
    </w:div>
    <w:div w:id="1617785654">
      <w:bodyDiv w:val="1"/>
      <w:marLeft w:val="0"/>
      <w:marRight w:val="0"/>
      <w:marTop w:val="0"/>
      <w:marBottom w:val="0"/>
      <w:divBdr>
        <w:top w:val="none" w:sz="0" w:space="0" w:color="auto"/>
        <w:left w:val="none" w:sz="0" w:space="0" w:color="auto"/>
        <w:bottom w:val="none" w:sz="0" w:space="0" w:color="auto"/>
        <w:right w:val="none" w:sz="0" w:space="0" w:color="auto"/>
      </w:divBdr>
    </w:div>
    <w:div w:id="1621572759">
      <w:bodyDiv w:val="1"/>
      <w:marLeft w:val="0"/>
      <w:marRight w:val="0"/>
      <w:marTop w:val="0"/>
      <w:marBottom w:val="0"/>
      <w:divBdr>
        <w:top w:val="none" w:sz="0" w:space="0" w:color="auto"/>
        <w:left w:val="none" w:sz="0" w:space="0" w:color="auto"/>
        <w:bottom w:val="none" w:sz="0" w:space="0" w:color="auto"/>
        <w:right w:val="none" w:sz="0" w:space="0" w:color="auto"/>
      </w:divBdr>
    </w:div>
    <w:div w:id="1627277935">
      <w:bodyDiv w:val="1"/>
      <w:marLeft w:val="0"/>
      <w:marRight w:val="0"/>
      <w:marTop w:val="0"/>
      <w:marBottom w:val="0"/>
      <w:divBdr>
        <w:top w:val="none" w:sz="0" w:space="0" w:color="auto"/>
        <w:left w:val="none" w:sz="0" w:space="0" w:color="auto"/>
        <w:bottom w:val="none" w:sz="0" w:space="0" w:color="auto"/>
        <w:right w:val="none" w:sz="0" w:space="0" w:color="auto"/>
      </w:divBdr>
      <w:divsChild>
        <w:div w:id="1097410432">
          <w:marLeft w:val="0"/>
          <w:marRight w:val="0"/>
          <w:marTop w:val="0"/>
          <w:marBottom w:val="0"/>
          <w:divBdr>
            <w:top w:val="none" w:sz="0" w:space="0" w:color="auto"/>
            <w:left w:val="none" w:sz="0" w:space="0" w:color="auto"/>
            <w:bottom w:val="none" w:sz="0" w:space="0" w:color="auto"/>
            <w:right w:val="none" w:sz="0" w:space="0" w:color="auto"/>
          </w:divBdr>
          <w:divsChild>
            <w:div w:id="108738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61530">
      <w:bodyDiv w:val="1"/>
      <w:marLeft w:val="0"/>
      <w:marRight w:val="0"/>
      <w:marTop w:val="0"/>
      <w:marBottom w:val="0"/>
      <w:divBdr>
        <w:top w:val="none" w:sz="0" w:space="0" w:color="auto"/>
        <w:left w:val="none" w:sz="0" w:space="0" w:color="auto"/>
        <w:bottom w:val="none" w:sz="0" w:space="0" w:color="auto"/>
        <w:right w:val="none" w:sz="0" w:space="0" w:color="auto"/>
      </w:divBdr>
    </w:div>
    <w:div w:id="1639531663">
      <w:bodyDiv w:val="1"/>
      <w:marLeft w:val="0"/>
      <w:marRight w:val="0"/>
      <w:marTop w:val="0"/>
      <w:marBottom w:val="0"/>
      <w:divBdr>
        <w:top w:val="none" w:sz="0" w:space="0" w:color="auto"/>
        <w:left w:val="none" w:sz="0" w:space="0" w:color="auto"/>
        <w:bottom w:val="none" w:sz="0" w:space="0" w:color="auto"/>
        <w:right w:val="none" w:sz="0" w:space="0" w:color="auto"/>
      </w:divBdr>
      <w:divsChild>
        <w:div w:id="284506315">
          <w:marLeft w:val="562"/>
          <w:marRight w:val="0"/>
          <w:marTop w:val="40"/>
          <w:marBottom w:val="40"/>
          <w:divBdr>
            <w:top w:val="none" w:sz="0" w:space="0" w:color="auto"/>
            <w:left w:val="none" w:sz="0" w:space="0" w:color="auto"/>
            <w:bottom w:val="none" w:sz="0" w:space="0" w:color="auto"/>
            <w:right w:val="none" w:sz="0" w:space="0" w:color="auto"/>
          </w:divBdr>
        </w:div>
      </w:divsChild>
    </w:div>
    <w:div w:id="1645087567">
      <w:bodyDiv w:val="1"/>
      <w:marLeft w:val="0"/>
      <w:marRight w:val="0"/>
      <w:marTop w:val="0"/>
      <w:marBottom w:val="0"/>
      <w:divBdr>
        <w:top w:val="none" w:sz="0" w:space="0" w:color="auto"/>
        <w:left w:val="none" w:sz="0" w:space="0" w:color="auto"/>
        <w:bottom w:val="none" w:sz="0" w:space="0" w:color="auto"/>
        <w:right w:val="none" w:sz="0" w:space="0" w:color="auto"/>
      </w:divBdr>
    </w:div>
    <w:div w:id="1656108413">
      <w:bodyDiv w:val="1"/>
      <w:marLeft w:val="0"/>
      <w:marRight w:val="0"/>
      <w:marTop w:val="0"/>
      <w:marBottom w:val="0"/>
      <w:divBdr>
        <w:top w:val="none" w:sz="0" w:space="0" w:color="auto"/>
        <w:left w:val="none" w:sz="0" w:space="0" w:color="auto"/>
        <w:bottom w:val="none" w:sz="0" w:space="0" w:color="auto"/>
        <w:right w:val="none" w:sz="0" w:space="0" w:color="auto"/>
      </w:divBdr>
    </w:div>
    <w:div w:id="1658849475">
      <w:bodyDiv w:val="1"/>
      <w:marLeft w:val="0"/>
      <w:marRight w:val="0"/>
      <w:marTop w:val="0"/>
      <w:marBottom w:val="0"/>
      <w:divBdr>
        <w:top w:val="none" w:sz="0" w:space="0" w:color="auto"/>
        <w:left w:val="none" w:sz="0" w:space="0" w:color="auto"/>
        <w:bottom w:val="none" w:sz="0" w:space="0" w:color="auto"/>
        <w:right w:val="none" w:sz="0" w:space="0" w:color="auto"/>
      </w:divBdr>
    </w:div>
    <w:div w:id="1669406136">
      <w:bodyDiv w:val="1"/>
      <w:marLeft w:val="0"/>
      <w:marRight w:val="0"/>
      <w:marTop w:val="0"/>
      <w:marBottom w:val="0"/>
      <w:divBdr>
        <w:top w:val="none" w:sz="0" w:space="0" w:color="auto"/>
        <w:left w:val="none" w:sz="0" w:space="0" w:color="auto"/>
        <w:bottom w:val="none" w:sz="0" w:space="0" w:color="auto"/>
        <w:right w:val="none" w:sz="0" w:space="0" w:color="auto"/>
      </w:divBdr>
    </w:div>
    <w:div w:id="1672172269">
      <w:bodyDiv w:val="1"/>
      <w:marLeft w:val="0"/>
      <w:marRight w:val="0"/>
      <w:marTop w:val="0"/>
      <w:marBottom w:val="0"/>
      <w:divBdr>
        <w:top w:val="none" w:sz="0" w:space="0" w:color="auto"/>
        <w:left w:val="none" w:sz="0" w:space="0" w:color="auto"/>
        <w:bottom w:val="none" w:sz="0" w:space="0" w:color="auto"/>
        <w:right w:val="none" w:sz="0" w:space="0" w:color="auto"/>
      </w:divBdr>
    </w:div>
    <w:div w:id="1681541450">
      <w:bodyDiv w:val="1"/>
      <w:marLeft w:val="0"/>
      <w:marRight w:val="0"/>
      <w:marTop w:val="0"/>
      <w:marBottom w:val="0"/>
      <w:divBdr>
        <w:top w:val="none" w:sz="0" w:space="0" w:color="auto"/>
        <w:left w:val="none" w:sz="0" w:space="0" w:color="auto"/>
        <w:bottom w:val="none" w:sz="0" w:space="0" w:color="auto"/>
        <w:right w:val="none" w:sz="0" w:space="0" w:color="auto"/>
      </w:divBdr>
    </w:div>
    <w:div w:id="1684084762">
      <w:bodyDiv w:val="1"/>
      <w:marLeft w:val="0"/>
      <w:marRight w:val="0"/>
      <w:marTop w:val="0"/>
      <w:marBottom w:val="0"/>
      <w:divBdr>
        <w:top w:val="none" w:sz="0" w:space="0" w:color="auto"/>
        <w:left w:val="none" w:sz="0" w:space="0" w:color="auto"/>
        <w:bottom w:val="none" w:sz="0" w:space="0" w:color="auto"/>
        <w:right w:val="none" w:sz="0" w:space="0" w:color="auto"/>
      </w:divBdr>
    </w:div>
    <w:div w:id="1694720402">
      <w:bodyDiv w:val="1"/>
      <w:marLeft w:val="0"/>
      <w:marRight w:val="0"/>
      <w:marTop w:val="0"/>
      <w:marBottom w:val="0"/>
      <w:divBdr>
        <w:top w:val="none" w:sz="0" w:space="0" w:color="auto"/>
        <w:left w:val="none" w:sz="0" w:space="0" w:color="auto"/>
        <w:bottom w:val="none" w:sz="0" w:space="0" w:color="auto"/>
        <w:right w:val="none" w:sz="0" w:space="0" w:color="auto"/>
      </w:divBdr>
    </w:div>
    <w:div w:id="1700281003">
      <w:bodyDiv w:val="1"/>
      <w:marLeft w:val="0"/>
      <w:marRight w:val="0"/>
      <w:marTop w:val="0"/>
      <w:marBottom w:val="0"/>
      <w:divBdr>
        <w:top w:val="none" w:sz="0" w:space="0" w:color="auto"/>
        <w:left w:val="none" w:sz="0" w:space="0" w:color="auto"/>
        <w:bottom w:val="none" w:sz="0" w:space="0" w:color="auto"/>
        <w:right w:val="none" w:sz="0" w:space="0" w:color="auto"/>
      </w:divBdr>
    </w:div>
    <w:div w:id="1700470306">
      <w:bodyDiv w:val="1"/>
      <w:marLeft w:val="0"/>
      <w:marRight w:val="0"/>
      <w:marTop w:val="0"/>
      <w:marBottom w:val="0"/>
      <w:divBdr>
        <w:top w:val="none" w:sz="0" w:space="0" w:color="auto"/>
        <w:left w:val="none" w:sz="0" w:space="0" w:color="auto"/>
        <w:bottom w:val="none" w:sz="0" w:space="0" w:color="auto"/>
        <w:right w:val="none" w:sz="0" w:space="0" w:color="auto"/>
      </w:divBdr>
      <w:divsChild>
        <w:div w:id="349528150">
          <w:marLeft w:val="0"/>
          <w:marRight w:val="0"/>
          <w:marTop w:val="0"/>
          <w:marBottom w:val="0"/>
          <w:divBdr>
            <w:top w:val="none" w:sz="0" w:space="0" w:color="auto"/>
            <w:left w:val="none" w:sz="0" w:space="0" w:color="auto"/>
            <w:bottom w:val="none" w:sz="0" w:space="0" w:color="auto"/>
            <w:right w:val="none" w:sz="0" w:space="0" w:color="auto"/>
          </w:divBdr>
        </w:div>
      </w:divsChild>
    </w:div>
    <w:div w:id="1703701157">
      <w:bodyDiv w:val="1"/>
      <w:marLeft w:val="0"/>
      <w:marRight w:val="0"/>
      <w:marTop w:val="0"/>
      <w:marBottom w:val="0"/>
      <w:divBdr>
        <w:top w:val="none" w:sz="0" w:space="0" w:color="auto"/>
        <w:left w:val="none" w:sz="0" w:space="0" w:color="auto"/>
        <w:bottom w:val="none" w:sz="0" w:space="0" w:color="auto"/>
        <w:right w:val="none" w:sz="0" w:space="0" w:color="auto"/>
      </w:divBdr>
    </w:div>
    <w:div w:id="1713453986">
      <w:bodyDiv w:val="1"/>
      <w:marLeft w:val="0"/>
      <w:marRight w:val="0"/>
      <w:marTop w:val="0"/>
      <w:marBottom w:val="0"/>
      <w:divBdr>
        <w:top w:val="none" w:sz="0" w:space="0" w:color="auto"/>
        <w:left w:val="none" w:sz="0" w:space="0" w:color="auto"/>
        <w:bottom w:val="none" w:sz="0" w:space="0" w:color="auto"/>
        <w:right w:val="none" w:sz="0" w:space="0" w:color="auto"/>
      </w:divBdr>
    </w:div>
    <w:div w:id="1717118406">
      <w:bodyDiv w:val="1"/>
      <w:marLeft w:val="0"/>
      <w:marRight w:val="0"/>
      <w:marTop w:val="0"/>
      <w:marBottom w:val="0"/>
      <w:divBdr>
        <w:top w:val="none" w:sz="0" w:space="0" w:color="auto"/>
        <w:left w:val="none" w:sz="0" w:space="0" w:color="auto"/>
        <w:bottom w:val="none" w:sz="0" w:space="0" w:color="auto"/>
        <w:right w:val="none" w:sz="0" w:space="0" w:color="auto"/>
      </w:divBdr>
    </w:div>
    <w:div w:id="1720977773">
      <w:bodyDiv w:val="1"/>
      <w:marLeft w:val="0"/>
      <w:marRight w:val="0"/>
      <w:marTop w:val="0"/>
      <w:marBottom w:val="0"/>
      <w:divBdr>
        <w:top w:val="none" w:sz="0" w:space="0" w:color="auto"/>
        <w:left w:val="none" w:sz="0" w:space="0" w:color="auto"/>
        <w:bottom w:val="none" w:sz="0" w:space="0" w:color="auto"/>
        <w:right w:val="none" w:sz="0" w:space="0" w:color="auto"/>
      </w:divBdr>
    </w:div>
    <w:div w:id="1721859438">
      <w:bodyDiv w:val="1"/>
      <w:marLeft w:val="0"/>
      <w:marRight w:val="0"/>
      <w:marTop w:val="0"/>
      <w:marBottom w:val="0"/>
      <w:divBdr>
        <w:top w:val="none" w:sz="0" w:space="0" w:color="auto"/>
        <w:left w:val="none" w:sz="0" w:space="0" w:color="auto"/>
        <w:bottom w:val="none" w:sz="0" w:space="0" w:color="auto"/>
        <w:right w:val="none" w:sz="0" w:space="0" w:color="auto"/>
      </w:divBdr>
      <w:divsChild>
        <w:div w:id="1124496134">
          <w:marLeft w:val="360"/>
          <w:marRight w:val="0"/>
          <w:marTop w:val="0"/>
          <w:marBottom w:val="0"/>
          <w:divBdr>
            <w:top w:val="none" w:sz="0" w:space="0" w:color="auto"/>
            <w:left w:val="none" w:sz="0" w:space="0" w:color="auto"/>
            <w:bottom w:val="none" w:sz="0" w:space="0" w:color="auto"/>
            <w:right w:val="none" w:sz="0" w:space="0" w:color="auto"/>
          </w:divBdr>
        </w:div>
        <w:div w:id="1349864483">
          <w:marLeft w:val="360"/>
          <w:marRight w:val="0"/>
          <w:marTop w:val="0"/>
          <w:marBottom w:val="0"/>
          <w:divBdr>
            <w:top w:val="none" w:sz="0" w:space="0" w:color="auto"/>
            <w:left w:val="none" w:sz="0" w:space="0" w:color="auto"/>
            <w:bottom w:val="none" w:sz="0" w:space="0" w:color="auto"/>
            <w:right w:val="none" w:sz="0" w:space="0" w:color="auto"/>
          </w:divBdr>
        </w:div>
        <w:div w:id="2095660032">
          <w:marLeft w:val="360"/>
          <w:marRight w:val="0"/>
          <w:marTop w:val="0"/>
          <w:marBottom w:val="0"/>
          <w:divBdr>
            <w:top w:val="none" w:sz="0" w:space="0" w:color="auto"/>
            <w:left w:val="none" w:sz="0" w:space="0" w:color="auto"/>
            <w:bottom w:val="none" w:sz="0" w:space="0" w:color="auto"/>
            <w:right w:val="none" w:sz="0" w:space="0" w:color="auto"/>
          </w:divBdr>
        </w:div>
      </w:divsChild>
    </w:div>
    <w:div w:id="1742093516">
      <w:bodyDiv w:val="1"/>
      <w:marLeft w:val="0"/>
      <w:marRight w:val="0"/>
      <w:marTop w:val="0"/>
      <w:marBottom w:val="0"/>
      <w:divBdr>
        <w:top w:val="none" w:sz="0" w:space="0" w:color="auto"/>
        <w:left w:val="none" w:sz="0" w:space="0" w:color="auto"/>
        <w:bottom w:val="none" w:sz="0" w:space="0" w:color="auto"/>
        <w:right w:val="none" w:sz="0" w:space="0" w:color="auto"/>
      </w:divBdr>
    </w:div>
    <w:div w:id="1744135102">
      <w:bodyDiv w:val="1"/>
      <w:marLeft w:val="0"/>
      <w:marRight w:val="0"/>
      <w:marTop w:val="0"/>
      <w:marBottom w:val="0"/>
      <w:divBdr>
        <w:top w:val="none" w:sz="0" w:space="0" w:color="auto"/>
        <w:left w:val="none" w:sz="0" w:space="0" w:color="auto"/>
        <w:bottom w:val="none" w:sz="0" w:space="0" w:color="auto"/>
        <w:right w:val="none" w:sz="0" w:space="0" w:color="auto"/>
      </w:divBdr>
    </w:div>
    <w:div w:id="1758405027">
      <w:bodyDiv w:val="1"/>
      <w:marLeft w:val="0"/>
      <w:marRight w:val="0"/>
      <w:marTop w:val="0"/>
      <w:marBottom w:val="0"/>
      <w:divBdr>
        <w:top w:val="none" w:sz="0" w:space="0" w:color="auto"/>
        <w:left w:val="none" w:sz="0" w:space="0" w:color="auto"/>
        <w:bottom w:val="none" w:sz="0" w:space="0" w:color="auto"/>
        <w:right w:val="none" w:sz="0" w:space="0" w:color="auto"/>
      </w:divBdr>
    </w:div>
    <w:div w:id="1760322107">
      <w:bodyDiv w:val="1"/>
      <w:marLeft w:val="0"/>
      <w:marRight w:val="0"/>
      <w:marTop w:val="0"/>
      <w:marBottom w:val="0"/>
      <w:divBdr>
        <w:top w:val="none" w:sz="0" w:space="0" w:color="auto"/>
        <w:left w:val="none" w:sz="0" w:space="0" w:color="auto"/>
        <w:bottom w:val="none" w:sz="0" w:space="0" w:color="auto"/>
        <w:right w:val="none" w:sz="0" w:space="0" w:color="auto"/>
      </w:divBdr>
    </w:div>
    <w:div w:id="1775399184">
      <w:bodyDiv w:val="1"/>
      <w:marLeft w:val="0"/>
      <w:marRight w:val="0"/>
      <w:marTop w:val="0"/>
      <w:marBottom w:val="0"/>
      <w:divBdr>
        <w:top w:val="none" w:sz="0" w:space="0" w:color="auto"/>
        <w:left w:val="none" w:sz="0" w:space="0" w:color="auto"/>
        <w:bottom w:val="none" w:sz="0" w:space="0" w:color="auto"/>
        <w:right w:val="none" w:sz="0" w:space="0" w:color="auto"/>
      </w:divBdr>
    </w:div>
    <w:div w:id="1780486915">
      <w:bodyDiv w:val="1"/>
      <w:marLeft w:val="0"/>
      <w:marRight w:val="0"/>
      <w:marTop w:val="0"/>
      <w:marBottom w:val="0"/>
      <w:divBdr>
        <w:top w:val="none" w:sz="0" w:space="0" w:color="auto"/>
        <w:left w:val="none" w:sz="0" w:space="0" w:color="auto"/>
        <w:bottom w:val="none" w:sz="0" w:space="0" w:color="auto"/>
        <w:right w:val="none" w:sz="0" w:space="0" w:color="auto"/>
      </w:divBdr>
    </w:div>
    <w:div w:id="1809857783">
      <w:bodyDiv w:val="1"/>
      <w:marLeft w:val="0"/>
      <w:marRight w:val="0"/>
      <w:marTop w:val="0"/>
      <w:marBottom w:val="0"/>
      <w:divBdr>
        <w:top w:val="none" w:sz="0" w:space="0" w:color="auto"/>
        <w:left w:val="none" w:sz="0" w:space="0" w:color="auto"/>
        <w:bottom w:val="none" w:sz="0" w:space="0" w:color="auto"/>
        <w:right w:val="none" w:sz="0" w:space="0" w:color="auto"/>
      </w:divBdr>
    </w:div>
    <w:div w:id="1821849960">
      <w:bodyDiv w:val="1"/>
      <w:marLeft w:val="0"/>
      <w:marRight w:val="0"/>
      <w:marTop w:val="0"/>
      <w:marBottom w:val="0"/>
      <w:divBdr>
        <w:top w:val="none" w:sz="0" w:space="0" w:color="auto"/>
        <w:left w:val="none" w:sz="0" w:space="0" w:color="auto"/>
        <w:bottom w:val="none" w:sz="0" w:space="0" w:color="auto"/>
        <w:right w:val="none" w:sz="0" w:space="0" w:color="auto"/>
      </w:divBdr>
    </w:div>
    <w:div w:id="1827163508">
      <w:bodyDiv w:val="1"/>
      <w:marLeft w:val="0"/>
      <w:marRight w:val="0"/>
      <w:marTop w:val="0"/>
      <w:marBottom w:val="0"/>
      <w:divBdr>
        <w:top w:val="none" w:sz="0" w:space="0" w:color="auto"/>
        <w:left w:val="none" w:sz="0" w:space="0" w:color="auto"/>
        <w:bottom w:val="none" w:sz="0" w:space="0" w:color="auto"/>
        <w:right w:val="none" w:sz="0" w:space="0" w:color="auto"/>
      </w:divBdr>
    </w:div>
    <w:div w:id="1851874677">
      <w:bodyDiv w:val="1"/>
      <w:marLeft w:val="0"/>
      <w:marRight w:val="0"/>
      <w:marTop w:val="0"/>
      <w:marBottom w:val="0"/>
      <w:divBdr>
        <w:top w:val="none" w:sz="0" w:space="0" w:color="auto"/>
        <w:left w:val="none" w:sz="0" w:space="0" w:color="auto"/>
        <w:bottom w:val="none" w:sz="0" w:space="0" w:color="auto"/>
        <w:right w:val="none" w:sz="0" w:space="0" w:color="auto"/>
      </w:divBdr>
    </w:div>
    <w:div w:id="1875577336">
      <w:bodyDiv w:val="1"/>
      <w:marLeft w:val="0"/>
      <w:marRight w:val="0"/>
      <w:marTop w:val="0"/>
      <w:marBottom w:val="0"/>
      <w:divBdr>
        <w:top w:val="none" w:sz="0" w:space="0" w:color="auto"/>
        <w:left w:val="none" w:sz="0" w:space="0" w:color="auto"/>
        <w:bottom w:val="none" w:sz="0" w:space="0" w:color="auto"/>
        <w:right w:val="none" w:sz="0" w:space="0" w:color="auto"/>
      </w:divBdr>
      <w:divsChild>
        <w:div w:id="57745963">
          <w:marLeft w:val="562"/>
          <w:marRight w:val="0"/>
          <w:marTop w:val="40"/>
          <w:marBottom w:val="40"/>
          <w:divBdr>
            <w:top w:val="none" w:sz="0" w:space="0" w:color="auto"/>
            <w:left w:val="none" w:sz="0" w:space="0" w:color="auto"/>
            <w:bottom w:val="none" w:sz="0" w:space="0" w:color="auto"/>
            <w:right w:val="none" w:sz="0" w:space="0" w:color="auto"/>
          </w:divBdr>
        </w:div>
      </w:divsChild>
    </w:div>
    <w:div w:id="1957105354">
      <w:bodyDiv w:val="1"/>
      <w:marLeft w:val="0"/>
      <w:marRight w:val="0"/>
      <w:marTop w:val="0"/>
      <w:marBottom w:val="0"/>
      <w:divBdr>
        <w:top w:val="none" w:sz="0" w:space="0" w:color="auto"/>
        <w:left w:val="none" w:sz="0" w:space="0" w:color="auto"/>
        <w:bottom w:val="none" w:sz="0" w:space="0" w:color="auto"/>
        <w:right w:val="none" w:sz="0" w:space="0" w:color="auto"/>
      </w:divBdr>
    </w:div>
    <w:div w:id="1965187447">
      <w:bodyDiv w:val="1"/>
      <w:marLeft w:val="0"/>
      <w:marRight w:val="0"/>
      <w:marTop w:val="0"/>
      <w:marBottom w:val="0"/>
      <w:divBdr>
        <w:top w:val="none" w:sz="0" w:space="0" w:color="auto"/>
        <w:left w:val="none" w:sz="0" w:space="0" w:color="auto"/>
        <w:bottom w:val="none" w:sz="0" w:space="0" w:color="auto"/>
        <w:right w:val="none" w:sz="0" w:space="0" w:color="auto"/>
      </w:divBdr>
    </w:div>
    <w:div w:id="1981113047">
      <w:bodyDiv w:val="1"/>
      <w:marLeft w:val="0"/>
      <w:marRight w:val="0"/>
      <w:marTop w:val="0"/>
      <w:marBottom w:val="0"/>
      <w:divBdr>
        <w:top w:val="none" w:sz="0" w:space="0" w:color="auto"/>
        <w:left w:val="none" w:sz="0" w:space="0" w:color="auto"/>
        <w:bottom w:val="none" w:sz="0" w:space="0" w:color="auto"/>
        <w:right w:val="none" w:sz="0" w:space="0" w:color="auto"/>
      </w:divBdr>
    </w:div>
    <w:div w:id="1984579195">
      <w:bodyDiv w:val="1"/>
      <w:marLeft w:val="0"/>
      <w:marRight w:val="0"/>
      <w:marTop w:val="0"/>
      <w:marBottom w:val="0"/>
      <w:divBdr>
        <w:top w:val="none" w:sz="0" w:space="0" w:color="auto"/>
        <w:left w:val="none" w:sz="0" w:space="0" w:color="auto"/>
        <w:bottom w:val="none" w:sz="0" w:space="0" w:color="auto"/>
        <w:right w:val="none" w:sz="0" w:space="0" w:color="auto"/>
      </w:divBdr>
    </w:div>
    <w:div w:id="2013680763">
      <w:bodyDiv w:val="1"/>
      <w:marLeft w:val="0"/>
      <w:marRight w:val="0"/>
      <w:marTop w:val="0"/>
      <w:marBottom w:val="0"/>
      <w:divBdr>
        <w:top w:val="none" w:sz="0" w:space="0" w:color="auto"/>
        <w:left w:val="none" w:sz="0" w:space="0" w:color="auto"/>
        <w:bottom w:val="none" w:sz="0" w:space="0" w:color="auto"/>
        <w:right w:val="none" w:sz="0" w:space="0" w:color="auto"/>
      </w:divBdr>
    </w:div>
    <w:div w:id="2013799152">
      <w:bodyDiv w:val="1"/>
      <w:marLeft w:val="0"/>
      <w:marRight w:val="0"/>
      <w:marTop w:val="0"/>
      <w:marBottom w:val="0"/>
      <w:divBdr>
        <w:top w:val="none" w:sz="0" w:space="0" w:color="auto"/>
        <w:left w:val="none" w:sz="0" w:space="0" w:color="auto"/>
        <w:bottom w:val="none" w:sz="0" w:space="0" w:color="auto"/>
        <w:right w:val="none" w:sz="0" w:space="0" w:color="auto"/>
      </w:divBdr>
    </w:div>
    <w:div w:id="2029023253">
      <w:bodyDiv w:val="1"/>
      <w:marLeft w:val="0"/>
      <w:marRight w:val="0"/>
      <w:marTop w:val="0"/>
      <w:marBottom w:val="0"/>
      <w:divBdr>
        <w:top w:val="none" w:sz="0" w:space="0" w:color="auto"/>
        <w:left w:val="none" w:sz="0" w:space="0" w:color="auto"/>
        <w:bottom w:val="none" w:sz="0" w:space="0" w:color="auto"/>
        <w:right w:val="none" w:sz="0" w:space="0" w:color="auto"/>
      </w:divBdr>
    </w:div>
    <w:div w:id="2058383817">
      <w:bodyDiv w:val="1"/>
      <w:marLeft w:val="0"/>
      <w:marRight w:val="0"/>
      <w:marTop w:val="0"/>
      <w:marBottom w:val="0"/>
      <w:divBdr>
        <w:top w:val="none" w:sz="0" w:space="0" w:color="auto"/>
        <w:left w:val="none" w:sz="0" w:space="0" w:color="auto"/>
        <w:bottom w:val="none" w:sz="0" w:space="0" w:color="auto"/>
        <w:right w:val="none" w:sz="0" w:space="0" w:color="auto"/>
      </w:divBdr>
    </w:div>
    <w:div w:id="2078899305">
      <w:bodyDiv w:val="1"/>
      <w:marLeft w:val="0"/>
      <w:marRight w:val="0"/>
      <w:marTop w:val="0"/>
      <w:marBottom w:val="0"/>
      <w:divBdr>
        <w:top w:val="none" w:sz="0" w:space="0" w:color="auto"/>
        <w:left w:val="none" w:sz="0" w:space="0" w:color="auto"/>
        <w:bottom w:val="none" w:sz="0" w:space="0" w:color="auto"/>
        <w:right w:val="none" w:sz="0" w:space="0" w:color="auto"/>
      </w:divBdr>
    </w:div>
    <w:div w:id="2082680686">
      <w:bodyDiv w:val="1"/>
      <w:marLeft w:val="0"/>
      <w:marRight w:val="0"/>
      <w:marTop w:val="0"/>
      <w:marBottom w:val="0"/>
      <w:divBdr>
        <w:top w:val="none" w:sz="0" w:space="0" w:color="auto"/>
        <w:left w:val="none" w:sz="0" w:space="0" w:color="auto"/>
        <w:bottom w:val="none" w:sz="0" w:space="0" w:color="auto"/>
        <w:right w:val="none" w:sz="0" w:space="0" w:color="auto"/>
      </w:divBdr>
    </w:div>
    <w:div w:id="2088842756">
      <w:bodyDiv w:val="1"/>
      <w:marLeft w:val="0"/>
      <w:marRight w:val="0"/>
      <w:marTop w:val="0"/>
      <w:marBottom w:val="0"/>
      <w:divBdr>
        <w:top w:val="none" w:sz="0" w:space="0" w:color="auto"/>
        <w:left w:val="none" w:sz="0" w:space="0" w:color="auto"/>
        <w:bottom w:val="none" w:sz="0" w:space="0" w:color="auto"/>
        <w:right w:val="none" w:sz="0" w:space="0" w:color="auto"/>
      </w:divBdr>
    </w:div>
    <w:div w:id="2090299378">
      <w:bodyDiv w:val="1"/>
      <w:marLeft w:val="0"/>
      <w:marRight w:val="0"/>
      <w:marTop w:val="0"/>
      <w:marBottom w:val="0"/>
      <w:divBdr>
        <w:top w:val="none" w:sz="0" w:space="0" w:color="auto"/>
        <w:left w:val="none" w:sz="0" w:space="0" w:color="auto"/>
        <w:bottom w:val="none" w:sz="0" w:space="0" w:color="auto"/>
        <w:right w:val="none" w:sz="0" w:space="0" w:color="auto"/>
      </w:divBdr>
    </w:div>
    <w:div w:id="2094541890">
      <w:bodyDiv w:val="1"/>
      <w:marLeft w:val="0"/>
      <w:marRight w:val="0"/>
      <w:marTop w:val="0"/>
      <w:marBottom w:val="0"/>
      <w:divBdr>
        <w:top w:val="none" w:sz="0" w:space="0" w:color="auto"/>
        <w:left w:val="none" w:sz="0" w:space="0" w:color="auto"/>
        <w:bottom w:val="none" w:sz="0" w:space="0" w:color="auto"/>
        <w:right w:val="none" w:sz="0" w:space="0" w:color="auto"/>
      </w:divBdr>
    </w:div>
    <w:div w:id="2115593516">
      <w:bodyDiv w:val="1"/>
      <w:marLeft w:val="0"/>
      <w:marRight w:val="0"/>
      <w:marTop w:val="0"/>
      <w:marBottom w:val="0"/>
      <w:divBdr>
        <w:top w:val="none" w:sz="0" w:space="0" w:color="auto"/>
        <w:left w:val="none" w:sz="0" w:space="0" w:color="auto"/>
        <w:bottom w:val="none" w:sz="0" w:space="0" w:color="auto"/>
        <w:right w:val="none" w:sz="0" w:space="0" w:color="auto"/>
      </w:divBdr>
    </w:div>
    <w:div w:id="2127388180">
      <w:bodyDiv w:val="1"/>
      <w:marLeft w:val="0"/>
      <w:marRight w:val="0"/>
      <w:marTop w:val="0"/>
      <w:marBottom w:val="0"/>
      <w:divBdr>
        <w:top w:val="none" w:sz="0" w:space="0" w:color="auto"/>
        <w:left w:val="none" w:sz="0" w:space="0" w:color="auto"/>
        <w:bottom w:val="none" w:sz="0" w:space="0" w:color="auto"/>
        <w:right w:val="none" w:sz="0" w:space="0" w:color="auto"/>
      </w:divBdr>
      <w:divsChild>
        <w:div w:id="59446630">
          <w:marLeft w:val="432"/>
          <w:marRight w:val="0"/>
          <w:marTop w:val="0"/>
          <w:marBottom w:val="60"/>
          <w:divBdr>
            <w:top w:val="none" w:sz="0" w:space="0" w:color="auto"/>
            <w:left w:val="none" w:sz="0" w:space="0" w:color="auto"/>
            <w:bottom w:val="none" w:sz="0" w:space="0" w:color="auto"/>
            <w:right w:val="none" w:sz="0" w:space="0" w:color="auto"/>
          </w:divBdr>
        </w:div>
      </w:divsChild>
    </w:div>
    <w:div w:id="214500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edantalimited.com"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vedantaltd.ir@vedanta.co.in" TargetMode="External"/><Relationship Id="rId17" Type="http://schemas.openxmlformats.org/officeDocument/2006/relationships/footer" Target="footer1.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ervices.choruscall.in/DiamondPassRegistration/register?confirmationNumber=91306&amp;linkSecurityString=26af0028"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www.vedantalimited.com/investor-relations/results-reports.aspx"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vedantalimited.com" TargetMode="External"/><Relationship Id="rId14" Type="http://schemas.openxmlformats.org/officeDocument/2006/relationships/hyperlink" Target="http://www.vedantalimited.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hyperlink" Target="http://www.vedantalimited.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rgbClr val="E0E6F5"/>
      </a:dk1>
      <a:lt1>
        <a:sysClr val="window" lastClr="FFFFFF"/>
      </a:lt1>
      <a:dk2>
        <a:srgbClr val="C9C2D1"/>
      </a:dk2>
      <a:lt2>
        <a:srgbClr val="E1EFF4"/>
      </a:lt2>
      <a:accent1>
        <a:srgbClr val="EBEFE6"/>
      </a:accent1>
      <a:accent2>
        <a:srgbClr val="F5F1E0"/>
      </a:accent2>
      <a:accent3>
        <a:srgbClr val="E0E6F5"/>
      </a:accent3>
      <a:accent4>
        <a:srgbClr val="E5E1F4"/>
      </a:accent4>
      <a:accent5>
        <a:srgbClr val="F2F2F2"/>
      </a:accent5>
      <a:accent6>
        <a:srgbClr val="E0E0E2"/>
      </a:accent6>
      <a:hlink>
        <a:srgbClr val="D9B3FF"/>
      </a:hlink>
      <a:folHlink>
        <a:srgbClr val="F0CCE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2014-04-29T00:00:00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66F8E0B11FC44AB2FE3BF80247292D" ma:contentTypeVersion="6" ma:contentTypeDescription="Create a new document." ma:contentTypeScope="" ma:versionID="2d9a7302c585cdf669ddf138d9cb3dc2">
  <xsd:schema xmlns:xsd="http://www.w3.org/2001/XMLSchema" xmlns:xs="http://www.w3.org/2001/XMLSchema" xmlns:p="http://schemas.microsoft.com/office/2006/metadata/properties" xmlns:ns2="c45936d9-d0a6-4032-aba2-c9132b841927" xmlns:ns3="a097b1c1-e145-4a56-b031-def79ef71ced" targetNamespace="http://schemas.microsoft.com/office/2006/metadata/properties" ma:root="true" ma:fieldsID="95344e7841ef4b39418c0b1e12336786" ns2:_="" ns3:_="">
    <xsd:import namespace="c45936d9-d0a6-4032-aba2-c9132b841927"/>
    <xsd:import namespace="a097b1c1-e145-4a56-b031-def79ef71ced"/>
    <xsd:element name="properties">
      <xsd:complexType>
        <xsd:sequence>
          <xsd:element name="documentManagement">
            <xsd:complexType>
              <xsd:all>
                <xsd:element ref="ns2:DisplayDate" minOccurs="0"/>
                <xsd:element ref="ns2:DocumentDescription" minOccurs="0"/>
                <xsd:element ref="ns2:MediaType" minOccurs="0"/>
                <xsd:element ref="ns3:SharedWithUsers" minOccurs="0"/>
                <xsd:element ref="ns2:Yea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936d9-d0a6-4032-aba2-c9132b841927" elementFormDefault="qualified">
    <xsd:import namespace="http://schemas.microsoft.com/office/2006/documentManagement/types"/>
    <xsd:import namespace="http://schemas.microsoft.com/office/infopath/2007/PartnerControls"/>
    <xsd:element name="DisplayDate" ma:index="8" nillable="true" ma:displayName="DisplayDate" ma:format="DateOnly" ma:internalName="DisplayDate">
      <xsd:simpleType>
        <xsd:restriction base="dms:DateTime"/>
      </xsd:simpleType>
    </xsd:element>
    <xsd:element name="DocumentDescription" ma:index="9" nillable="true" ma:displayName="DocumentDescription" ma:internalName="DocumentDescription">
      <xsd:simpleType>
        <xsd:restriction base="dms:Note">
          <xsd:maxLength value="255"/>
        </xsd:restriction>
      </xsd:simpleType>
    </xsd:element>
    <xsd:element name="MediaType" ma:index="10" nillable="true" ma:displayName="MediaType" ma:internalName="MediaType">
      <xsd:simpleType>
        <xsd:restriction base="dms:Text">
          <xsd:maxLength value="255"/>
        </xsd:restriction>
      </xsd:simpleType>
    </xsd:element>
    <xsd:element name="Years" ma:index="12" nillable="true" ma:displayName="Years" ma:internalName="Year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97b1c1-e145-4a56-b031-def79ef71ced"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MediaType xmlns="c45936d9-d0a6-4032-aba2-c9132b841927">PressRelease</MediaType>
    <DisplayDate xmlns="c45936d9-d0a6-4032-aba2-c9132b841927">2019-07-25T18:30:00+00:00</DisplayDate>
    <DocumentDescription xmlns="c45936d9-d0a6-4032-aba2-c9132b841927" xsi:nil="true"/>
    <Years xmlns="c45936d9-d0a6-4032-aba2-c9132b841927">2019</Years>
  </documentManagement>
</p:properties>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7843E16B-E0C7-4F95-80CB-DA1D0C98BFA2}"/>
</file>

<file path=customXml/itemProps3.xml><?xml version="1.0" encoding="utf-8"?>
<ds:datastoreItem xmlns:ds="http://schemas.openxmlformats.org/officeDocument/2006/customXml" ds:itemID="{1CE45376-72A8-4D94-9EA1-F017FDEB606D}"/>
</file>

<file path=customXml/itemProps4.xml><?xml version="1.0" encoding="utf-8"?>
<ds:datastoreItem xmlns:ds="http://schemas.openxmlformats.org/officeDocument/2006/customXml" ds:itemID="{0189AB30-C29E-451D-99BA-AA353F34A67F}"/>
</file>

<file path=customXml/itemProps5.xml><?xml version="1.0" encoding="utf-8"?>
<ds:datastoreItem xmlns:ds="http://schemas.openxmlformats.org/officeDocument/2006/customXml" ds:itemID="{CC425DDB-DD6F-4171-84D2-A64B72B78425}"/>
</file>

<file path=docProps/app.xml><?xml version="1.0" encoding="utf-8"?>
<Properties xmlns="http://schemas.openxmlformats.org/officeDocument/2006/extended-properties" xmlns:vt="http://schemas.openxmlformats.org/officeDocument/2006/docPropsVTypes">
  <Template>Normal</Template>
  <TotalTime>0</TotalTime>
  <Pages>8</Pages>
  <Words>2158</Words>
  <Characters>12306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Sterlite Industries (India) Limited</vt:lpstr>
    </vt:vector>
  </TitlesOfParts>
  <Company>Microsoft</Company>
  <LinksUpToDate>false</LinksUpToDate>
  <CharactersWithSpaces>14436</CharactersWithSpaces>
  <SharedDoc>false</SharedDoc>
  <HLinks>
    <vt:vector size="18" baseType="variant">
      <vt:variant>
        <vt:i4>7536754</vt:i4>
      </vt:variant>
      <vt:variant>
        <vt:i4>6</vt:i4>
      </vt:variant>
      <vt:variant>
        <vt:i4>0</vt:i4>
      </vt:variant>
      <vt:variant>
        <vt:i4>5</vt:i4>
      </vt:variant>
      <vt:variant>
        <vt:lpwstr>http://www.sterlite-industries.com/</vt:lpwstr>
      </vt:variant>
      <vt:variant>
        <vt:lpwstr/>
      </vt:variant>
      <vt:variant>
        <vt:i4>917553</vt:i4>
      </vt:variant>
      <vt:variant>
        <vt:i4>3</vt:i4>
      </vt:variant>
      <vt:variant>
        <vt:i4>0</vt:i4>
      </vt:variant>
      <vt:variant>
        <vt:i4>5</vt:i4>
      </vt:variant>
      <vt:variant>
        <vt:lpwstr>mailto:sterlite.ir@vedanta.co.in</vt:lpwstr>
      </vt:variant>
      <vt:variant>
        <vt:lpwstr/>
      </vt:variant>
      <vt:variant>
        <vt:i4>917553</vt:i4>
      </vt:variant>
      <vt:variant>
        <vt:i4>0</vt:i4>
      </vt:variant>
      <vt:variant>
        <vt:i4>0</vt:i4>
      </vt:variant>
      <vt:variant>
        <vt:i4>5</vt:i4>
      </vt:variant>
      <vt:variant>
        <vt:lpwstr>mailto:sterlite.ir@vedanta.co.in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Vedanta Limited Consolidated Results for the First Quarter ended 30 June 2019</dc:title>
  <dc:creator>Sumanth Cidambi</dc:creator>
  <cp:lastModifiedBy>Maria Joseph</cp:lastModifiedBy>
  <cp:revision>2</cp:revision>
  <cp:lastPrinted>2019-07-20T13:00:00Z</cp:lastPrinted>
  <dcterms:created xsi:type="dcterms:W3CDTF">2019-07-26T11:05:00Z</dcterms:created>
  <dcterms:modified xsi:type="dcterms:W3CDTF">2019-07-26T11:05:00Z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0x0101001C66F8E0B11FC44AB2FE3BF80247292D</vt:lpwstr>
  </property>
</Properties>
</file>